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11" w:rsidRDefault="007712B5" w:rsidP="007712B5">
      <w:pPr>
        <w:jc w:val="both"/>
      </w:pPr>
      <w:r>
        <w:rPr>
          <w:noProof/>
          <w:color w:val="0000FF"/>
        </w:rPr>
        <mc:AlternateContent>
          <mc:Choice Requires="wps">
            <w:drawing>
              <wp:anchor distT="0" distB="0" distL="114300" distR="114300" simplePos="0" relativeHeight="251659264" behindDoc="0" locked="0" layoutInCell="1" allowOverlap="1" wp14:anchorId="7CF1E390" wp14:editId="66B413AE">
                <wp:simplePos x="0" y="0"/>
                <wp:positionH relativeFrom="column">
                  <wp:posOffset>4576445</wp:posOffset>
                </wp:positionH>
                <wp:positionV relativeFrom="paragraph">
                  <wp:posOffset>121093</wp:posOffset>
                </wp:positionV>
                <wp:extent cx="914400" cy="923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144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12B5" w:rsidRPr="007712B5" w:rsidRDefault="007712B5" w:rsidP="007712B5">
                            <w:pPr>
                              <w:spacing w:after="0" w:line="240" w:lineRule="auto"/>
                              <w:jc w:val="center"/>
                              <w:rPr>
                                <w:rFonts w:asciiTheme="majorHAnsi" w:hAnsiTheme="majorHAnsi"/>
                                <w:b/>
                                <w:sz w:val="20"/>
                                <w:szCs w:val="20"/>
                              </w:rPr>
                            </w:pPr>
                            <w:r w:rsidRPr="007712B5">
                              <w:rPr>
                                <w:rFonts w:asciiTheme="majorHAnsi" w:hAnsiTheme="majorHAnsi"/>
                                <w:b/>
                                <w:sz w:val="20"/>
                                <w:szCs w:val="20"/>
                              </w:rPr>
                              <w:t>Cheyney University of Pennsylvania</w:t>
                            </w:r>
                          </w:p>
                          <w:p w:rsidR="007712B5" w:rsidRPr="007712B5" w:rsidRDefault="007712B5" w:rsidP="007712B5">
                            <w:pPr>
                              <w:spacing w:after="0" w:line="240" w:lineRule="auto"/>
                              <w:jc w:val="center"/>
                              <w:rPr>
                                <w:rFonts w:asciiTheme="majorHAnsi" w:hAnsiTheme="majorHAnsi"/>
                                <w:sz w:val="18"/>
                                <w:szCs w:val="18"/>
                              </w:rPr>
                            </w:pPr>
                            <w:r w:rsidRPr="007712B5">
                              <w:rPr>
                                <w:rFonts w:asciiTheme="majorHAnsi" w:hAnsiTheme="majorHAnsi"/>
                                <w:sz w:val="18"/>
                                <w:szCs w:val="18"/>
                              </w:rPr>
                              <w:t>1837 University Circle</w:t>
                            </w:r>
                          </w:p>
                          <w:p w:rsidR="007712B5" w:rsidRPr="007712B5" w:rsidRDefault="007712B5" w:rsidP="007712B5">
                            <w:pPr>
                              <w:spacing w:after="0" w:line="240" w:lineRule="auto"/>
                              <w:jc w:val="center"/>
                              <w:rPr>
                                <w:rFonts w:asciiTheme="majorHAnsi" w:hAnsiTheme="majorHAnsi"/>
                                <w:sz w:val="18"/>
                                <w:szCs w:val="18"/>
                              </w:rPr>
                            </w:pPr>
                            <w:r>
                              <w:rPr>
                                <w:rFonts w:asciiTheme="majorHAnsi" w:hAnsiTheme="majorHAnsi"/>
                                <w:sz w:val="18"/>
                                <w:szCs w:val="18"/>
                              </w:rPr>
                              <w:t>Cheyney, PA</w:t>
                            </w:r>
                            <w:r w:rsidRPr="007712B5">
                              <w:rPr>
                                <w:rFonts w:asciiTheme="majorHAnsi" w:hAnsiTheme="majorHAnsi"/>
                                <w:sz w:val="18"/>
                                <w:szCs w:val="18"/>
                              </w:rPr>
                              <w:t xml:space="preserve"> 19319-0200</w:t>
                            </w:r>
                          </w:p>
                          <w:p w:rsidR="007712B5" w:rsidRPr="007712B5" w:rsidRDefault="007712B5" w:rsidP="007712B5">
                            <w:pPr>
                              <w:spacing w:after="0" w:line="240" w:lineRule="auto"/>
                              <w:jc w:val="center"/>
                              <w:rPr>
                                <w:rFonts w:asciiTheme="majorHAnsi" w:hAnsiTheme="majorHAnsi"/>
                                <w:sz w:val="18"/>
                                <w:szCs w:val="18"/>
                              </w:rPr>
                            </w:pPr>
                            <w:r w:rsidRPr="007712B5">
                              <w:rPr>
                                <w:rFonts w:asciiTheme="majorHAnsi" w:hAnsiTheme="majorHAnsi"/>
                                <w:sz w:val="18"/>
                                <w:szCs w:val="18"/>
                              </w:rPr>
                              <w:t>Phone</w:t>
                            </w:r>
                            <w:r>
                              <w:rPr>
                                <w:rFonts w:asciiTheme="majorHAnsi" w:hAnsiTheme="majorHAnsi"/>
                                <w:sz w:val="18"/>
                                <w:szCs w:val="18"/>
                              </w:rPr>
                              <w:t>:</w:t>
                            </w:r>
                            <w:r w:rsidRPr="007712B5">
                              <w:rPr>
                                <w:rFonts w:asciiTheme="majorHAnsi" w:hAnsiTheme="majorHAnsi"/>
                                <w:sz w:val="18"/>
                                <w:szCs w:val="18"/>
                              </w:rPr>
                              <w:t xml:space="preserve"> 610-399-200</w:t>
                            </w:r>
                          </w:p>
                          <w:p w:rsidR="007712B5" w:rsidRPr="007712B5" w:rsidRDefault="007712B5" w:rsidP="007712B5">
                            <w:pPr>
                              <w:spacing w:after="0" w:line="240" w:lineRule="auto"/>
                              <w:jc w:val="center"/>
                              <w:rPr>
                                <w:rFonts w:asciiTheme="majorHAnsi" w:hAnsiTheme="majorHAnsi"/>
                                <w:sz w:val="18"/>
                                <w:szCs w:val="18"/>
                              </w:rPr>
                            </w:pPr>
                            <w:r w:rsidRPr="007712B5">
                              <w:rPr>
                                <w:rFonts w:asciiTheme="majorHAnsi" w:hAnsiTheme="majorHAnsi"/>
                                <w:sz w:val="18"/>
                                <w:szCs w:val="18"/>
                              </w:rPr>
                              <w:t>www.cheyney.edu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35pt;margin-top:9.55pt;width:1in;height:72.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" fillcolor="white [3201]" stroked="f" strokeweight=".5pt">
                <v:textbox>
                  <w:txbxContent>
                    <w:p w:rsidR="007712B5" w:rsidRPr="007712B5" w:rsidRDefault="007712B5" w:rsidP="007712B5">
                      <w:pPr>
                        <w:spacing w:after="0" w:line="240" w:lineRule="auto"/>
                        <w:jc w:val="center"/>
                        <w:rPr>
                          <w:rFonts w:asciiTheme="majorHAnsi" w:hAnsiTheme="majorHAnsi"/>
                          <w:b/>
                          <w:sz w:val="20"/>
                          <w:szCs w:val="20"/>
                        </w:rPr>
                      </w:pPr>
                      <w:r w:rsidRPr="007712B5">
                        <w:rPr>
                          <w:rFonts w:asciiTheme="majorHAnsi" w:hAnsiTheme="majorHAnsi"/>
                          <w:b/>
                          <w:sz w:val="20"/>
                          <w:szCs w:val="20"/>
                        </w:rPr>
                        <w:t>Cheyney University of Pennsylvania</w:t>
                      </w:r>
                    </w:p>
                    <w:p w:rsidR="007712B5" w:rsidRPr="007712B5" w:rsidRDefault="007712B5" w:rsidP="007712B5">
                      <w:pPr>
                        <w:spacing w:after="0" w:line="240" w:lineRule="auto"/>
                        <w:jc w:val="center"/>
                        <w:rPr>
                          <w:rFonts w:asciiTheme="majorHAnsi" w:hAnsiTheme="majorHAnsi"/>
                          <w:sz w:val="18"/>
                          <w:szCs w:val="18"/>
                        </w:rPr>
                      </w:pPr>
                      <w:r w:rsidRPr="007712B5">
                        <w:rPr>
                          <w:rFonts w:asciiTheme="majorHAnsi" w:hAnsiTheme="majorHAnsi"/>
                          <w:sz w:val="18"/>
                          <w:szCs w:val="18"/>
                        </w:rPr>
                        <w:t>1837 University Circle</w:t>
                      </w:r>
                    </w:p>
                    <w:p w:rsidR="007712B5" w:rsidRPr="007712B5" w:rsidRDefault="007712B5" w:rsidP="007712B5">
                      <w:pPr>
                        <w:spacing w:after="0" w:line="240" w:lineRule="auto"/>
                        <w:jc w:val="center"/>
                        <w:rPr>
                          <w:rFonts w:asciiTheme="majorHAnsi" w:hAnsiTheme="majorHAnsi"/>
                          <w:sz w:val="18"/>
                          <w:szCs w:val="18"/>
                        </w:rPr>
                      </w:pPr>
                      <w:r>
                        <w:rPr>
                          <w:rFonts w:asciiTheme="majorHAnsi" w:hAnsiTheme="majorHAnsi"/>
                          <w:sz w:val="18"/>
                          <w:szCs w:val="18"/>
                        </w:rPr>
                        <w:t>Cheyney, PA</w:t>
                      </w:r>
                      <w:r w:rsidRPr="007712B5">
                        <w:rPr>
                          <w:rFonts w:asciiTheme="majorHAnsi" w:hAnsiTheme="majorHAnsi"/>
                          <w:sz w:val="18"/>
                          <w:szCs w:val="18"/>
                        </w:rPr>
                        <w:t xml:space="preserve"> 19319-0200</w:t>
                      </w:r>
                    </w:p>
                    <w:p w:rsidR="007712B5" w:rsidRPr="007712B5" w:rsidRDefault="007712B5" w:rsidP="007712B5">
                      <w:pPr>
                        <w:spacing w:after="0" w:line="240" w:lineRule="auto"/>
                        <w:jc w:val="center"/>
                        <w:rPr>
                          <w:rFonts w:asciiTheme="majorHAnsi" w:hAnsiTheme="majorHAnsi"/>
                          <w:sz w:val="18"/>
                          <w:szCs w:val="18"/>
                        </w:rPr>
                      </w:pPr>
                      <w:r w:rsidRPr="007712B5">
                        <w:rPr>
                          <w:rFonts w:asciiTheme="majorHAnsi" w:hAnsiTheme="majorHAnsi"/>
                          <w:sz w:val="18"/>
                          <w:szCs w:val="18"/>
                        </w:rPr>
                        <w:t>Phone</w:t>
                      </w:r>
                      <w:r>
                        <w:rPr>
                          <w:rFonts w:asciiTheme="majorHAnsi" w:hAnsiTheme="majorHAnsi"/>
                          <w:sz w:val="18"/>
                          <w:szCs w:val="18"/>
                        </w:rPr>
                        <w:t>:</w:t>
                      </w:r>
                      <w:r w:rsidRPr="007712B5">
                        <w:rPr>
                          <w:rFonts w:asciiTheme="majorHAnsi" w:hAnsiTheme="majorHAnsi"/>
                          <w:sz w:val="18"/>
                          <w:szCs w:val="18"/>
                        </w:rPr>
                        <w:t xml:space="preserve"> 610-399-200</w:t>
                      </w:r>
                    </w:p>
                    <w:p w:rsidR="007712B5" w:rsidRPr="007712B5" w:rsidRDefault="007712B5" w:rsidP="007712B5">
                      <w:pPr>
                        <w:spacing w:after="0" w:line="240" w:lineRule="auto"/>
                        <w:jc w:val="center"/>
                        <w:rPr>
                          <w:rFonts w:asciiTheme="majorHAnsi" w:hAnsiTheme="majorHAnsi"/>
                          <w:sz w:val="18"/>
                          <w:szCs w:val="18"/>
                        </w:rPr>
                      </w:pPr>
                      <w:r w:rsidRPr="007712B5">
                        <w:rPr>
                          <w:rFonts w:asciiTheme="majorHAnsi" w:hAnsiTheme="majorHAnsi"/>
                          <w:sz w:val="18"/>
                          <w:szCs w:val="18"/>
                        </w:rPr>
                        <w:t>www.cheyney.edu</w:t>
                      </w:r>
                    </w:p>
                  </w:txbxContent>
                </v:textbox>
              </v:shape>
            </w:pict>
          </mc:Fallback>
        </mc:AlternateContent>
      </w:r>
      <w:r>
        <w:rPr>
          <w:noProof/>
          <w:color w:val="0000FF"/>
        </w:rPr>
        <mc:AlternateContent>
          <mc:Choice Requires="wps">
            <w:drawing>
              <wp:anchor distT="0" distB="0" distL="114300" distR="114300" simplePos="0" relativeHeight="251665408" behindDoc="0" locked="0" layoutInCell="1" allowOverlap="1" wp14:anchorId="5AC4FC72" wp14:editId="521586B7">
                <wp:simplePos x="0" y="0"/>
                <wp:positionH relativeFrom="column">
                  <wp:posOffset>655504</wp:posOffset>
                </wp:positionH>
                <wp:positionV relativeFrom="paragraph">
                  <wp:posOffset>1834308</wp:posOffset>
                </wp:positionV>
                <wp:extent cx="0" cy="6940639"/>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6940639"/>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44.45pt" to="51.6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" strokecolor="#4579b8 [3044]" strokeweight="2pt"/>
            </w:pict>
          </mc:Fallback>
        </mc:AlternateContent>
      </w:r>
      <w:r>
        <w:rPr>
          <w:noProof/>
          <w:color w:val="0000FF"/>
        </w:rPr>
        <mc:AlternateContent>
          <mc:Choice Requires="wps">
            <w:drawing>
              <wp:anchor distT="0" distB="0" distL="114300" distR="114300" simplePos="0" relativeHeight="251663360" behindDoc="0" locked="0" layoutInCell="1" allowOverlap="1" wp14:anchorId="58F3FD7C" wp14:editId="235073B0">
                <wp:simplePos x="0" y="0"/>
                <wp:positionH relativeFrom="column">
                  <wp:posOffset>1272448</wp:posOffset>
                </wp:positionH>
                <wp:positionV relativeFrom="paragraph">
                  <wp:posOffset>578386</wp:posOffset>
                </wp:positionV>
                <wp:extent cx="3214057"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3214057"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45.55pt" to="353.3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" strokecolor="#4579b8 [3044]" strokeweight="2pt"/>
            </w:pict>
          </mc:Fallback>
        </mc:AlternateContent>
      </w:r>
      <w:r>
        <w:rPr>
          <w:noProof/>
          <w:color w:val="0000FF"/>
        </w:rPr>
        <mc:AlternateContent>
          <mc:Choice Requires="wps">
            <w:drawing>
              <wp:anchor distT="0" distB="0" distL="114300" distR="114300" simplePos="0" relativeHeight="251662336" behindDoc="0" locked="0" layoutInCell="1" allowOverlap="1" wp14:anchorId="27126FC5" wp14:editId="09569304">
                <wp:simplePos x="0" y="0"/>
                <wp:positionH relativeFrom="column">
                  <wp:posOffset>-2976523</wp:posOffset>
                </wp:positionH>
                <wp:positionV relativeFrom="paragraph">
                  <wp:posOffset>5242876</wp:posOffset>
                </wp:positionV>
                <wp:extent cx="7017132" cy="45719"/>
                <wp:effectExtent l="0" t="318" r="0" b="0"/>
                <wp:wrapNone/>
                <wp:docPr id="4" name="Rectangle 4"/>
                <wp:cNvGraphicFramePr/>
                <a:graphic xmlns:a="http://schemas.openxmlformats.org/drawingml/2006/main">
                  <a:graphicData uri="http://schemas.microsoft.com/office/word/2010/wordprocessingShape">
                    <wps:wsp>
                      <wps:cNvSpPr/>
                      <wps:spPr>
                        <a:xfrm rot="5400000">
                          <a:off x="0" y="0"/>
                          <a:ext cx="7017132"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4.35pt;margin-top:412.8pt;width:552.55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" fillcolor="#4f81bd [3204]" stroked="f" strokeweight="2pt"/>
            </w:pict>
          </mc:Fallback>
        </mc:AlternateContent>
      </w:r>
      <w:r>
        <w:rPr>
          <w:noProof/>
          <w:color w:val="0000FF"/>
        </w:rPr>
        <mc:AlternateContent>
          <mc:Choice Requires="wps">
            <w:drawing>
              <wp:anchor distT="0" distB="0" distL="114300" distR="114300" simplePos="0" relativeHeight="251660288" behindDoc="0" locked="0" layoutInCell="1" allowOverlap="1" wp14:anchorId="007F12B6" wp14:editId="25FD7A9A">
                <wp:simplePos x="0" y="0"/>
                <wp:positionH relativeFrom="column">
                  <wp:posOffset>1162050</wp:posOffset>
                </wp:positionH>
                <wp:positionV relativeFrom="paragraph">
                  <wp:posOffset>440690</wp:posOffset>
                </wp:positionV>
                <wp:extent cx="3324225" cy="45719"/>
                <wp:effectExtent l="0" t="0" r="9525" b="0"/>
                <wp:wrapNone/>
                <wp:docPr id="3" name="Rectangle 3"/>
                <wp:cNvGraphicFramePr/>
                <a:graphic xmlns:a="http://schemas.openxmlformats.org/drawingml/2006/main">
                  <a:graphicData uri="http://schemas.microsoft.com/office/word/2010/wordprocessingShape">
                    <wps:wsp>
                      <wps:cNvSpPr/>
                      <wps:spPr>
                        <a:xfrm>
                          <a:off x="0" y="0"/>
                          <a:ext cx="33242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1.5pt;margin-top:34.7pt;width:26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" fillcolor="#4f81bd [3204]" stroked="f" strokeweight="2pt"/>
            </w:pict>
          </mc:Fallback>
        </mc:AlternateContent>
      </w:r>
      <w:r>
        <w:rPr>
          <w:noProof/>
          <w:color w:val="0000FF"/>
        </w:rPr>
        <w:drawing>
          <wp:inline distT="0" distB="0" distL="0" distR="0" wp14:anchorId="4AFE4B25" wp14:editId="189597FF">
            <wp:extent cx="980502" cy="1396559"/>
            <wp:effectExtent l="0" t="0" r="0" b="0"/>
            <wp:docPr id="1" name="Picture 1" descr="http://www.degreedriven.com/images/logo/UXVY8MYQU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greedriven.com/images/logo/UXVY8MYQU5.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752" cy="1401189"/>
                    </a:xfrm>
                    <a:prstGeom prst="rect">
                      <a:avLst/>
                    </a:prstGeom>
                    <a:noFill/>
                    <a:ln>
                      <a:noFill/>
                    </a:ln>
                  </pic:spPr>
                </pic:pic>
              </a:graphicData>
            </a:graphic>
          </wp:inline>
        </w:drawing>
      </w:r>
      <w:r w:rsidR="00490C57">
        <w:t xml:space="preserve">  </w:t>
      </w:r>
    </w:p>
    <w:p w:rsidR="00727036" w:rsidRPr="00CD5F11" w:rsidRDefault="00101222" w:rsidP="00CD5F11">
      <w:pPr>
        <w:ind w:left="720" w:firstLine="720"/>
        <w:jc w:val="both"/>
        <w:rPr>
          <w:rFonts w:asciiTheme="majorHAnsi" w:hAnsiTheme="majorHAnsi" w:cstheme="minorHAnsi"/>
        </w:rPr>
      </w:pPr>
      <w:r>
        <w:rPr>
          <w:rFonts w:asciiTheme="majorHAnsi" w:hAnsiTheme="majorHAnsi" w:cstheme="minorHAnsi"/>
        </w:rPr>
        <w:t>May 2, 2014</w:t>
      </w:r>
      <w:bookmarkStart w:id="0" w:name="_GoBack"/>
      <w:bookmarkEnd w:id="0"/>
    </w:p>
    <w:p w:rsidR="00CD5F11" w:rsidRPr="00CD5F11" w:rsidRDefault="00E05E37" w:rsidP="00C1102D">
      <w:pPr>
        <w:jc w:val="both"/>
        <w:rPr>
          <w:rFonts w:asciiTheme="majorHAnsi" w:hAnsiTheme="majorHAnsi" w:cstheme="minorHAnsi"/>
        </w:rPr>
      </w:pPr>
      <w:r w:rsidRPr="00CD5F11">
        <w:rPr>
          <w:rFonts w:asciiTheme="majorHAnsi" w:hAnsiTheme="majorHAnsi" w:cstheme="minorHAnsi"/>
        </w:rPr>
        <w:tab/>
      </w:r>
      <w:r w:rsidRPr="00CD5F11">
        <w:rPr>
          <w:rFonts w:asciiTheme="majorHAnsi" w:hAnsiTheme="majorHAnsi" w:cstheme="minorHAnsi"/>
        </w:rPr>
        <w:tab/>
      </w:r>
    </w:p>
    <w:p w:rsidR="00C1102D" w:rsidRPr="00CD5F11" w:rsidRDefault="00CD5F11" w:rsidP="00CD5F11">
      <w:pPr>
        <w:ind w:left="720" w:firstLine="720"/>
        <w:jc w:val="both"/>
        <w:rPr>
          <w:rFonts w:asciiTheme="majorHAnsi" w:hAnsiTheme="majorHAnsi" w:cstheme="minorHAnsi"/>
        </w:rPr>
      </w:pPr>
      <w:r w:rsidRPr="00CD5F11">
        <w:rPr>
          <w:rFonts w:asciiTheme="majorHAnsi" w:hAnsiTheme="majorHAnsi" w:cstheme="minorHAnsi"/>
        </w:rPr>
        <w:t>To</w:t>
      </w:r>
      <w:r w:rsidR="003D03D6" w:rsidRPr="00CD5F11">
        <w:rPr>
          <w:rFonts w:asciiTheme="majorHAnsi" w:hAnsiTheme="majorHAnsi" w:cstheme="minorHAnsi"/>
        </w:rPr>
        <w:t xml:space="preserve"> Whom It May Concern</w:t>
      </w:r>
    </w:p>
    <w:p w:rsidR="003D03D6" w:rsidRPr="00CD5F11" w:rsidRDefault="006640F2" w:rsidP="00CD5F11">
      <w:pPr>
        <w:spacing w:after="0" w:line="274" w:lineRule="auto"/>
        <w:ind w:left="1440" w:right="1985"/>
        <w:rPr>
          <w:rFonts w:asciiTheme="majorHAnsi" w:eastAsia="Arial" w:hAnsiTheme="majorHAnsi" w:cstheme="minorHAnsi"/>
          <w:color w:val="0F0F0F"/>
        </w:rPr>
      </w:pPr>
      <w:proofErr w:type="gramStart"/>
      <w:r w:rsidRPr="00CD5F11">
        <w:rPr>
          <w:rFonts w:asciiTheme="majorHAnsi" w:eastAsia="Arial" w:hAnsiTheme="majorHAnsi" w:cstheme="minorHAnsi"/>
          <w:color w:val="0F0F0F"/>
        </w:rPr>
        <w:t>This letter is in response to your request that Cheyney University of Pennsylvania purchase and/or provide</w:t>
      </w:r>
      <w:proofErr w:type="gramEnd"/>
      <w:r w:rsidR="003D03D6" w:rsidRPr="00CD5F11">
        <w:rPr>
          <w:rFonts w:asciiTheme="majorHAnsi" w:eastAsia="Arial" w:hAnsiTheme="majorHAnsi" w:cstheme="minorHAnsi"/>
          <w:color w:val="0F0F0F"/>
          <w:spacing w:val="-18"/>
        </w:rPr>
        <w:t xml:space="preserve"> </w:t>
      </w:r>
      <w:r w:rsidR="003D03D6" w:rsidRPr="00CD5F11">
        <w:rPr>
          <w:rFonts w:asciiTheme="majorHAnsi" w:eastAsia="Arial" w:hAnsiTheme="majorHAnsi" w:cstheme="minorHAnsi"/>
          <w:color w:val="0F0F0F"/>
        </w:rPr>
        <w:t>a</w:t>
      </w:r>
      <w:r w:rsidR="003D03D6" w:rsidRPr="00CD5F11">
        <w:rPr>
          <w:rFonts w:asciiTheme="majorHAnsi" w:eastAsia="Arial" w:hAnsiTheme="majorHAnsi" w:cstheme="minorHAnsi"/>
          <w:color w:val="0F0F0F"/>
          <w:spacing w:val="-17"/>
        </w:rPr>
        <w:t xml:space="preserve"> </w:t>
      </w:r>
      <w:r w:rsidRPr="00CD5F11">
        <w:rPr>
          <w:rFonts w:asciiTheme="majorHAnsi" w:eastAsia="Arial" w:hAnsiTheme="majorHAnsi" w:cstheme="minorHAnsi"/>
          <w:color w:val="0F0F0F"/>
        </w:rPr>
        <w:t xml:space="preserve">certificate </w:t>
      </w:r>
      <w:r w:rsidR="003D03D6" w:rsidRPr="00CD5F11">
        <w:rPr>
          <w:rFonts w:asciiTheme="majorHAnsi" w:eastAsia="Arial" w:hAnsiTheme="majorHAnsi" w:cstheme="minorHAnsi"/>
          <w:color w:val="0F0F0F"/>
        </w:rPr>
        <w:t>of</w:t>
      </w:r>
      <w:r w:rsidR="003D03D6" w:rsidRPr="00CD5F11">
        <w:rPr>
          <w:rFonts w:asciiTheme="majorHAnsi" w:eastAsia="Arial" w:hAnsiTheme="majorHAnsi" w:cstheme="minorHAnsi"/>
          <w:color w:val="0F0F0F"/>
          <w:spacing w:val="12"/>
        </w:rPr>
        <w:t xml:space="preserve"> </w:t>
      </w:r>
      <w:r w:rsidR="003D03D6" w:rsidRPr="00CD5F11">
        <w:rPr>
          <w:rFonts w:asciiTheme="majorHAnsi" w:eastAsia="Arial" w:hAnsiTheme="majorHAnsi" w:cstheme="minorHAnsi"/>
          <w:color w:val="0F0F0F"/>
        </w:rPr>
        <w:t>Insurance.</w:t>
      </w:r>
    </w:p>
    <w:p w:rsidR="00B505CF" w:rsidRPr="00CD5F11" w:rsidRDefault="00B505CF" w:rsidP="00CD5F11">
      <w:pPr>
        <w:spacing w:after="0" w:line="274" w:lineRule="auto"/>
        <w:ind w:left="1440" w:right="1985" w:firstLine="726"/>
        <w:rPr>
          <w:rFonts w:asciiTheme="majorHAnsi" w:eastAsia="Arial" w:hAnsiTheme="majorHAnsi" w:cstheme="minorHAnsi"/>
          <w:color w:val="0F0F0F"/>
        </w:rPr>
      </w:pPr>
    </w:p>
    <w:p w:rsidR="00B505CF" w:rsidRPr="00CD5F11" w:rsidRDefault="00B505CF" w:rsidP="00CD5F11">
      <w:pPr>
        <w:spacing w:after="0" w:line="274" w:lineRule="auto"/>
        <w:ind w:left="1440" w:right="1368"/>
        <w:rPr>
          <w:rFonts w:asciiTheme="majorHAnsi" w:eastAsia="Arial" w:hAnsiTheme="majorHAnsi" w:cstheme="minorHAnsi"/>
          <w:color w:val="0F0F0F"/>
        </w:rPr>
      </w:pPr>
      <w:r w:rsidRPr="00CD5F11">
        <w:rPr>
          <w:rFonts w:asciiTheme="majorHAnsi" w:eastAsia="Arial" w:hAnsiTheme="majorHAnsi" w:cstheme="minorHAnsi"/>
          <w:color w:val="0F0F0F"/>
        </w:rPr>
        <w:t>Cheyney University is a part of the Pennsylvania State System of Higher Education, a body corporate and politic constituting a public corporation and government entity. As such, it lacks the statutory authority to purchase insurance and it does not possess insurance documentation per se (i.e., Certificates of Insurance). Instead, it participates in the Commonwealth’s Tort Claims Self-Insurance Program administered by the Bureau of Risk and Insurance Management of the Pennsylvania Department of General Services. The program covers Commonwealth/University owned property, employees, and officials acting within the scope of their employment, and claims arising out of the University’s performance under a contract, subject to the provisions of the Tort claims Act, 42 Pa. C.S.A. §8521, et seq.</w:t>
      </w:r>
    </w:p>
    <w:p w:rsidR="00B505CF" w:rsidRPr="00CD5F11" w:rsidRDefault="00B505CF" w:rsidP="00CD5F11">
      <w:pPr>
        <w:spacing w:after="0" w:line="274" w:lineRule="auto"/>
        <w:ind w:left="1440" w:right="1985" w:firstLine="726"/>
        <w:rPr>
          <w:rFonts w:asciiTheme="majorHAnsi" w:eastAsia="Arial" w:hAnsiTheme="majorHAnsi" w:cstheme="minorHAnsi"/>
          <w:color w:val="0F0F0F"/>
        </w:rPr>
      </w:pPr>
    </w:p>
    <w:p w:rsidR="00B505CF" w:rsidRPr="00CD5F11" w:rsidRDefault="00B505CF" w:rsidP="00CD5F11">
      <w:pPr>
        <w:spacing w:after="0" w:line="274" w:lineRule="auto"/>
        <w:ind w:left="1440" w:right="1985"/>
        <w:rPr>
          <w:rFonts w:asciiTheme="majorHAnsi" w:eastAsia="Arial" w:hAnsiTheme="majorHAnsi" w:cstheme="minorHAnsi"/>
          <w:color w:val="0F0F0F"/>
        </w:rPr>
      </w:pPr>
      <w:r w:rsidRPr="00CD5F11">
        <w:rPr>
          <w:rFonts w:asciiTheme="majorHAnsi" w:eastAsia="Arial" w:hAnsiTheme="majorHAnsi" w:cstheme="minorHAnsi"/>
          <w:color w:val="0F0F0F"/>
        </w:rPr>
        <w:t xml:space="preserve">The Commonwealth’s exposure to </w:t>
      </w:r>
      <w:r w:rsidR="001756E8" w:rsidRPr="00CD5F11">
        <w:rPr>
          <w:rFonts w:asciiTheme="majorHAnsi" w:eastAsia="Arial" w:hAnsiTheme="majorHAnsi" w:cstheme="minorHAnsi"/>
          <w:color w:val="0F0F0F"/>
        </w:rPr>
        <w:t>liability (</w:t>
      </w:r>
      <w:r w:rsidRPr="00CD5F11">
        <w:rPr>
          <w:rFonts w:asciiTheme="majorHAnsi" w:eastAsia="Arial" w:hAnsiTheme="majorHAnsi" w:cstheme="minorHAnsi"/>
          <w:color w:val="0F0F0F"/>
        </w:rPr>
        <w:t xml:space="preserve">other than Workman’s Compensation) is </w:t>
      </w:r>
      <w:r w:rsidR="00CD5F11" w:rsidRPr="00CD5F11">
        <w:rPr>
          <w:rFonts w:asciiTheme="majorHAnsi" w:eastAsia="Arial" w:hAnsiTheme="majorHAnsi" w:cstheme="minorHAnsi"/>
          <w:color w:val="0F0F0F"/>
        </w:rPr>
        <w:t>governed</w:t>
      </w:r>
      <w:r w:rsidRPr="00CD5F11">
        <w:rPr>
          <w:rFonts w:asciiTheme="majorHAnsi" w:eastAsia="Arial" w:hAnsiTheme="majorHAnsi" w:cstheme="minorHAnsi"/>
          <w:color w:val="0F0F0F"/>
        </w:rPr>
        <w:t xml:space="preserve"> by the dictates of Act1978-152, as amended, commonly </w:t>
      </w:r>
      <w:r w:rsidR="00CD5F11" w:rsidRPr="00CD5F11">
        <w:rPr>
          <w:rFonts w:asciiTheme="majorHAnsi" w:eastAsia="Arial" w:hAnsiTheme="majorHAnsi" w:cstheme="minorHAnsi"/>
          <w:color w:val="0F0F0F"/>
        </w:rPr>
        <w:t>known</w:t>
      </w:r>
      <w:r w:rsidRPr="00CD5F11">
        <w:rPr>
          <w:rFonts w:asciiTheme="majorHAnsi" w:eastAsia="Arial" w:hAnsiTheme="majorHAnsi" w:cstheme="minorHAnsi"/>
          <w:color w:val="0F0F0F"/>
        </w:rPr>
        <w:t xml:space="preserve"> as the </w:t>
      </w:r>
      <w:r w:rsidR="00CD5F11" w:rsidRPr="00CD5F11">
        <w:rPr>
          <w:rFonts w:asciiTheme="majorHAnsi" w:eastAsia="Arial" w:hAnsiTheme="majorHAnsi" w:cstheme="minorHAnsi"/>
          <w:color w:val="0F0F0F"/>
        </w:rPr>
        <w:t>Sovereign</w:t>
      </w:r>
      <w:r w:rsidRPr="00CD5F11">
        <w:rPr>
          <w:rFonts w:asciiTheme="majorHAnsi" w:eastAsia="Arial" w:hAnsiTheme="majorHAnsi" w:cstheme="minorHAnsi"/>
          <w:color w:val="0F0F0F"/>
        </w:rPr>
        <w:t xml:space="preserve"> Immunity Tort Claims Act. Under the Act, </w:t>
      </w:r>
      <w:r w:rsidR="00CD5F11" w:rsidRPr="00CD5F11">
        <w:rPr>
          <w:rFonts w:asciiTheme="majorHAnsi" w:eastAsia="Arial" w:hAnsiTheme="majorHAnsi" w:cstheme="minorHAnsi"/>
          <w:color w:val="0F0F0F"/>
        </w:rPr>
        <w:t>sovereign</w:t>
      </w:r>
      <w:r w:rsidRPr="00CD5F11">
        <w:rPr>
          <w:rFonts w:asciiTheme="majorHAnsi" w:eastAsia="Arial" w:hAnsiTheme="majorHAnsi" w:cstheme="minorHAnsi"/>
          <w:color w:val="0F0F0F"/>
        </w:rPr>
        <w:t xml:space="preserve"> immunity was re-affirmed but waived in eight specific areas of liability</w:t>
      </w:r>
      <w:r w:rsidR="00CD5F11" w:rsidRPr="00CD5F11">
        <w:rPr>
          <w:rFonts w:asciiTheme="majorHAnsi" w:eastAsia="Arial" w:hAnsiTheme="majorHAnsi" w:cstheme="minorHAnsi"/>
          <w:color w:val="0F0F0F"/>
        </w:rPr>
        <w:t>. Eligible claims or suites against the Commonwealth, its officials, or its employees, within the waived areas may be settled up to $250,000 per person, $1,000,000 each occurrence.</w:t>
      </w:r>
    </w:p>
    <w:p w:rsidR="00CD5F11" w:rsidRPr="00CD5F11" w:rsidRDefault="00CD5F11" w:rsidP="00CD5F11">
      <w:pPr>
        <w:spacing w:after="0" w:line="274" w:lineRule="auto"/>
        <w:ind w:left="1440" w:right="1985" w:firstLine="726"/>
        <w:rPr>
          <w:rFonts w:asciiTheme="majorHAnsi" w:eastAsia="Arial" w:hAnsiTheme="majorHAnsi" w:cstheme="minorHAnsi"/>
          <w:color w:val="0F0F0F"/>
        </w:rPr>
      </w:pPr>
    </w:p>
    <w:p w:rsidR="00CD5F11" w:rsidRPr="00CD5F11" w:rsidRDefault="00CD5F11" w:rsidP="00CD5F11">
      <w:pPr>
        <w:spacing w:after="0" w:line="274" w:lineRule="auto"/>
        <w:ind w:left="1440" w:right="1985"/>
        <w:rPr>
          <w:rFonts w:asciiTheme="majorHAnsi" w:eastAsia="Arial" w:hAnsiTheme="majorHAnsi" w:cstheme="minorHAnsi"/>
        </w:rPr>
      </w:pPr>
      <w:r w:rsidRPr="00CD5F11">
        <w:rPr>
          <w:rFonts w:asciiTheme="majorHAnsi" w:eastAsia="Arial" w:hAnsiTheme="majorHAnsi" w:cstheme="minorHAnsi"/>
          <w:color w:val="0F0F0F"/>
        </w:rPr>
        <w:t>If I can be of any further assistance in this matter, please do not hesitate to contact me.</w:t>
      </w:r>
    </w:p>
    <w:p w:rsidR="003D03D6" w:rsidRPr="00CD5F11" w:rsidRDefault="003D03D6" w:rsidP="00CD5F11">
      <w:pPr>
        <w:spacing w:before="12" w:after="0" w:line="260" w:lineRule="exact"/>
        <w:rPr>
          <w:rFonts w:asciiTheme="majorHAnsi" w:hAnsiTheme="majorHAnsi" w:cstheme="minorHAnsi"/>
        </w:rPr>
      </w:pPr>
    </w:p>
    <w:p w:rsidR="00E84F1A" w:rsidRPr="00CD5F11" w:rsidRDefault="00E84F1A" w:rsidP="00CD5F11">
      <w:pPr>
        <w:ind w:left="907" w:firstLine="720"/>
        <w:rPr>
          <w:rFonts w:asciiTheme="majorHAnsi" w:hAnsiTheme="majorHAnsi" w:cstheme="minorHAnsi"/>
        </w:rPr>
      </w:pPr>
      <w:r w:rsidRPr="00CD5F11">
        <w:rPr>
          <w:rFonts w:asciiTheme="majorHAnsi" w:hAnsiTheme="majorHAnsi" w:cstheme="minorHAnsi"/>
        </w:rPr>
        <w:t>Sincerely,</w:t>
      </w:r>
    </w:p>
    <w:p w:rsidR="00E84F1A" w:rsidRPr="00CD5F11" w:rsidRDefault="00E84F1A" w:rsidP="00CD5F11">
      <w:pPr>
        <w:ind w:left="1620"/>
        <w:rPr>
          <w:rFonts w:asciiTheme="majorHAnsi" w:hAnsiTheme="majorHAnsi" w:cstheme="minorHAnsi"/>
        </w:rPr>
      </w:pPr>
    </w:p>
    <w:p w:rsidR="00E84F1A" w:rsidRPr="00CD5F11" w:rsidRDefault="00E84F1A" w:rsidP="00CD5F11">
      <w:pPr>
        <w:spacing w:after="0"/>
        <w:ind w:left="1627"/>
        <w:rPr>
          <w:rFonts w:asciiTheme="majorHAnsi" w:hAnsiTheme="majorHAnsi" w:cstheme="minorHAnsi"/>
        </w:rPr>
      </w:pPr>
      <w:r w:rsidRPr="00CD5F11">
        <w:rPr>
          <w:rFonts w:asciiTheme="majorHAnsi" w:hAnsiTheme="majorHAnsi" w:cstheme="minorHAnsi"/>
        </w:rPr>
        <w:t>Amber Thompkins</w:t>
      </w:r>
    </w:p>
    <w:p w:rsidR="00E84F1A" w:rsidRPr="00CD5F11" w:rsidRDefault="00E84F1A" w:rsidP="00CD5F11">
      <w:pPr>
        <w:spacing w:after="0"/>
        <w:ind w:left="1627"/>
        <w:rPr>
          <w:rFonts w:asciiTheme="majorHAnsi" w:hAnsiTheme="majorHAnsi" w:cstheme="minorHAnsi"/>
        </w:rPr>
      </w:pPr>
      <w:r w:rsidRPr="00CD5F11">
        <w:rPr>
          <w:rFonts w:asciiTheme="majorHAnsi" w:hAnsiTheme="majorHAnsi" w:cstheme="minorHAnsi"/>
        </w:rPr>
        <w:t>Purchasing Agent</w:t>
      </w:r>
    </w:p>
    <w:p w:rsidR="00E05E37" w:rsidRPr="00CD5F11" w:rsidRDefault="00E84F1A" w:rsidP="00CD5F11">
      <w:pPr>
        <w:spacing w:after="0"/>
        <w:ind w:left="1627"/>
        <w:rPr>
          <w:rFonts w:asciiTheme="majorHAnsi" w:hAnsiTheme="majorHAnsi" w:cstheme="minorHAnsi"/>
        </w:rPr>
      </w:pPr>
      <w:r w:rsidRPr="00CD5F11">
        <w:rPr>
          <w:rFonts w:asciiTheme="majorHAnsi" w:hAnsiTheme="majorHAnsi" w:cstheme="minorHAnsi"/>
        </w:rPr>
        <w:t>610-399-2129</w:t>
      </w:r>
    </w:p>
    <w:sectPr w:rsidR="00E05E37" w:rsidRPr="00CD5F11" w:rsidSect="00EA1FD4">
      <w:footerReference w:type="default" r:id="rId9"/>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8E" w:rsidRDefault="0042498E" w:rsidP="00E84F1A">
      <w:pPr>
        <w:spacing w:after="0" w:line="240" w:lineRule="auto"/>
      </w:pPr>
      <w:r>
        <w:separator/>
      </w:r>
    </w:p>
  </w:endnote>
  <w:endnote w:type="continuationSeparator" w:id="0">
    <w:p w:rsidR="0042498E" w:rsidRDefault="0042498E" w:rsidP="00E8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1A" w:rsidRDefault="00E84F1A" w:rsidP="00E84F1A">
    <w:pPr>
      <w:pStyle w:val="Footer"/>
      <w:jc w:val="center"/>
    </w:pPr>
    <w:r>
      <w:t>State System of Higher Education – Commonwealth of Pennsylvania</w:t>
    </w:r>
  </w:p>
  <w:p w:rsidR="00E84F1A" w:rsidRDefault="00E84F1A" w:rsidP="00E84F1A">
    <w:pPr>
      <w:pStyle w:val="Footer"/>
      <w:jc w:val="center"/>
    </w:pPr>
    <w:r>
      <w:t>An Equal Education and Employment Opportunity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8E" w:rsidRDefault="0042498E" w:rsidP="00E84F1A">
      <w:pPr>
        <w:spacing w:after="0" w:line="240" w:lineRule="auto"/>
      </w:pPr>
      <w:r>
        <w:separator/>
      </w:r>
    </w:p>
  </w:footnote>
  <w:footnote w:type="continuationSeparator" w:id="0">
    <w:p w:rsidR="0042498E" w:rsidRDefault="0042498E" w:rsidP="00E84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B5"/>
    <w:rsid w:val="000C2460"/>
    <w:rsid w:val="00101222"/>
    <w:rsid w:val="001756E8"/>
    <w:rsid w:val="0023076B"/>
    <w:rsid w:val="002A22CB"/>
    <w:rsid w:val="003235B9"/>
    <w:rsid w:val="003D03D6"/>
    <w:rsid w:val="0042498E"/>
    <w:rsid w:val="00432771"/>
    <w:rsid w:val="00490C57"/>
    <w:rsid w:val="004B354A"/>
    <w:rsid w:val="00572871"/>
    <w:rsid w:val="00621119"/>
    <w:rsid w:val="00662FAF"/>
    <w:rsid w:val="006640F2"/>
    <w:rsid w:val="006A3D72"/>
    <w:rsid w:val="006C7596"/>
    <w:rsid w:val="00727036"/>
    <w:rsid w:val="00751167"/>
    <w:rsid w:val="00754A1F"/>
    <w:rsid w:val="007712B5"/>
    <w:rsid w:val="007745E6"/>
    <w:rsid w:val="00791E31"/>
    <w:rsid w:val="007E2ACE"/>
    <w:rsid w:val="00804DC4"/>
    <w:rsid w:val="009204DB"/>
    <w:rsid w:val="009D7AF8"/>
    <w:rsid w:val="00A14396"/>
    <w:rsid w:val="00AC17A1"/>
    <w:rsid w:val="00B505CF"/>
    <w:rsid w:val="00C02953"/>
    <w:rsid w:val="00C1102D"/>
    <w:rsid w:val="00C1256C"/>
    <w:rsid w:val="00CD5F11"/>
    <w:rsid w:val="00E05E37"/>
    <w:rsid w:val="00E375C6"/>
    <w:rsid w:val="00E84F1A"/>
    <w:rsid w:val="00EA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2B5"/>
    <w:rPr>
      <w:rFonts w:ascii="Tahoma" w:hAnsi="Tahoma" w:cs="Tahoma"/>
      <w:sz w:val="16"/>
      <w:szCs w:val="16"/>
    </w:rPr>
  </w:style>
  <w:style w:type="character" w:styleId="Hyperlink">
    <w:name w:val="Hyperlink"/>
    <w:basedOn w:val="DefaultParagraphFont"/>
    <w:uiPriority w:val="99"/>
    <w:semiHidden/>
    <w:unhideWhenUsed/>
    <w:rsid w:val="00E84F1A"/>
    <w:rPr>
      <w:color w:val="0000FF"/>
      <w:u w:val="single"/>
    </w:rPr>
  </w:style>
  <w:style w:type="paragraph" w:styleId="Header">
    <w:name w:val="header"/>
    <w:basedOn w:val="Normal"/>
    <w:link w:val="HeaderChar"/>
    <w:uiPriority w:val="99"/>
    <w:unhideWhenUsed/>
    <w:rsid w:val="00E8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1A"/>
  </w:style>
  <w:style w:type="paragraph" w:styleId="Footer">
    <w:name w:val="footer"/>
    <w:basedOn w:val="Normal"/>
    <w:link w:val="FooterChar"/>
    <w:uiPriority w:val="99"/>
    <w:unhideWhenUsed/>
    <w:rsid w:val="00E8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2B5"/>
    <w:rPr>
      <w:rFonts w:ascii="Tahoma" w:hAnsi="Tahoma" w:cs="Tahoma"/>
      <w:sz w:val="16"/>
      <w:szCs w:val="16"/>
    </w:rPr>
  </w:style>
  <w:style w:type="character" w:styleId="Hyperlink">
    <w:name w:val="Hyperlink"/>
    <w:basedOn w:val="DefaultParagraphFont"/>
    <w:uiPriority w:val="99"/>
    <w:semiHidden/>
    <w:unhideWhenUsed/>
    <w:rsid w:val="00E84F1A"/>
    <w:rPr>
      <w:color w:val="0000FF"/>
      <w:u w:val="single"/>
    </w:rPr>
  </w:style>
  <w:style w:type="paragraph" w:styleId="Header">
    <w:name w:val="header"/>
    <w:basedOn w:val="Normal"/>
    <w:link w:val="HeaderChar"/>
    <w:uiPriority w:val="99"/>
    <w:unhideWhenUsed/>
    <w:rsid w:val="00E8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1A"/>
  </w:style>
  <w:style w:type="paragraph" w:styleId="Footer">
    <w:name w:val="footer"/>
    <w:basedOn w:val="Normal"/>
    <w:link w:val="FooterChar"/>
    <w:uiPriority w:val="99"/>
    <w:unhideWhenUsed/>
    <w:rsid w:val="00E8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egreedriven.com/Pennsylvania-colleges/Cheyney/Cheyney-University-of-Pennsylvania-UXVY8MYQU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ONYANGO</dc:creator>
  <cp:lastModifiedBy>ONYANGO</cp:lastModifiedBy>
  <cp:revision>4</cp:revision>
  <cp:lastPrinted>2014-05-02T15:45:00Z</cp:lastPrinted>
  <dcterms:created xsi:type="dcterms:W3CDTF">2013-05-08T15:22:00Z</dcterms:created>
  <dcterms:modified xsi:type="dcterms:W3CDTF">2014-05-02T15:45:00Z</dcterms:modified>
</cp:coreProperties>
</file>