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E53" w:rsidRPr="00706FCD" w:rsidRDefault="00571E53" w:rsidP="00571E53">
      <w:pPr>
        <w:spacing w:after="450" w:line="240" w:lineRule="auto"/>
        <w:outlineLvl w:val="0"/>
        <w:rPr>
          <w:rFonts w:ascii="Arial" w:eastAsia="Times New Roman" w:hAnsi="Arial" w:cs="Arial"/>
          <w:b/>
          <w:bCs/>
          <w:caps/>
          <w:color w:val="0075B3"/>
          <w:kern w:val="36"/>
          <w:sz w:val="27"/>
          <w:szCs w:val="27"/>
        </w:rPr>
      </w:pPr>
      <w:r>
        <w:rPr>
          <w:rFonts w:ascii="Arial" w:eastAsia="Times New Roman" w:hAnsi="Arial" w:cs="Arial"/>
          <w:b/>
          <w:bCs/>
          <w:caps/>
          <w:color w:val="0075B3"/>
          <w:kern w:val="36"/>
          <w:sz w:val="27"/>
          <w:szCs w:val="27"/>
        </w:rPr>
        <w:t>GET A QUOTE</w:t>
      </w:r>
    </w:p>
    <w:p w:rsidR="00571E53" w:rsidRDefault="00571E53" w:rsidP="00571E53">
      <w:r>
        <w:rPr>
          <w:rFonts w:ascii="Arial" w:hAnsi="Arial" w:cs="Arial"/>
          <w:color w:val="222222"/>
          <w:shd w:val="clear" w:color="auto" w:fill="FFFFFF"/>
        </w:rPr>
        <w:t>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request</w:t>
      </w:r>
      <w:r>
        <w:rPr>
          <w:rFonts w:ascii="Arial" w:hAnsi="Arial" w:cs="Arial"/>
          <w:color w:val="222222"/>
          <w:shd w:val="clear" w:color="auto" w:fill="FFFFFF"/>
        </w:rPr>
        <w:t> for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quotation</w:t>
      </w:r>
      <w:r>
        <w:rPr>
          <w:rFonts w:ascii="Arial" w:hAnsi="Arial" w:cs="Arial"/>
          <w:color w:val="222222"/>
          <w:shd w:val="clear" w:color="auto" w:fill="FFFFFF"/>
        </w:rPr>
        <w:t> (RFQ) is a standard business process whose purpose is to invite suppliers into a bidding process to bid on specific products or services. RFQ generally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means</w:t>
      </w:r>
      <w:r>
        <w:rPr>
          <w:rFonts w:ascii="Arial" w:hAnsi="Arial" w:cs="Arial"/>
          <w:color w:val="222222"/>
          <w:shd w:val="clear" w:color="auto" w:fill="FFFFFF"/>
        </w:rPr>
        <w:t xml:space="preserve"> the same thing as IFB (Invitation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For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Bid). An RFQ typically involves more than the price per item</w:t>
      </w:r>
      <w:r>
        <w:rPr>
          <w:rFonts w:ascii="Arial" w:hAnsi="Arial" w:cs="Arial"/>
          <w:color w:val="222222"/>
          <w:shd w:val="clear" w:color="auto" w:fill="FFFFFF"/>
        </w:rPr>
        <w:t xml:space="preserve"> and should include the description of the item or service quoted.  Quotes are free charge and do not bind the university to the vendor until a contract is signed, but the price amounts quoted are binding if accepted in writing before they expire, which is typically 30 days.</w:t>
      </w:r>
      <w:bookmarkStart w:id="0" w:name="_GoBack"/>
      <w:bookmarkEnd w:id="0"/>
    </w:p>
    <w:sectPr w:rsidR="00571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53"/>
    <w:rsid w:val="00571E53"/>
    <w:rsid w:val="0094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57742"/>
  <w15:chartTrackingRefBased/>
  <w15:docId w15:val="{23DD3472-8545-4BCE-96FF-5D87EFE0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71E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Cheyney University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Moultrie</dc:creator>
  <cp:keywords/>
  <dc:description/>
  <cp:lastModifiedBy>Cynthia Moultrie</cp:lastModifiedBy>
  <cp:revision>1</cp:revision>
  <dcterms:created xsi:type="dcterms:W3CDTF">2018-07-30T18:42:00Z</dcterms:created>
  <dcterms:modified xsi:type="dcterms:W3CDTF">2018-07-30T18:49:00Z</dcterms:modified>
</cp:coreProperties>
</file>