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EB" w:rsidRPr="00342A79" w:rsidRDefault="00664CEB" w:rsidP="006C5D4E">
      <w:pPr>
        <w:pStyle w:val="BlockText"/>
        <w:ind w:left="0"/>
        <w:jc w:val="center"/>
        <w:rPr>
          <w:rFonts w:ascii="Arial" w:hAnsi="Arial" w:cs="Arial"/>
          <w:b/>
          <w:bCs/>
          <w:color w:val="536798"/>
          <w:sz w:val="28"/>
          <w:szCs w:val="28"/>
          <w:u w:val="single"/>
        </w:rPr>
      </w:pPr>
      <w:r>
        <w:rPr>
          <w:rFonts w:ascii="Arial" w:hAnsi="Arial" w:cs="Arial"/>
          <w:b/>
          <w:bCs/>
          <w:color w:val="536798"/>
          <w:sz w:val="28"/>
          <w:szCs w:val="28"/>
          <w:u w:val="single"/>
        </w:rPr>
        <w:t xml:space="preserve">APPROVAL </w:t>
      </w:r>
      <w:r w:rsidRPr="00342A79">
        <w:rPr>
          <w:rFonts w:ascii="Arial" w:hAnsi="Arial" w:cs="Arial"/>
          <w:b/>
          <w:bCs/>
          <w:color w:val="536798"/>
          <w:sz w:val="28"/>
          <w:szCs w:val="28"/>
          <w:u w:val="single"/>
        </w:rPr>
        <w:t>PAGE FOR PROPOSALS</w:t>
      </w:r>
    </w:p>
    <w:p w:rsidR="00664CEB" w:rsidRDefault="00664CEB" w:rsidP="00664CEB">
      <w:pPr>
        <w:jc w:val="center"/>
        <w:rPr>
          <w:rFonts w:ascii="Arial" w:hAnsi="Arial" w:cs="Arial"/>
        </w:rPr>
      </w:pPr>
    </w:p>
    <w:p w:rsidR="00664CEB" w:rsidRPr="005B337B" w:rsidRDefault="00625D01" w:rsidP="00664CEB">
      <w:pPr>
        <w:jc w:val="center"/>
        <w:rPr>
          <w:rFonts w:ascii="Arial" w:hAnsi="Arial" w:cs="Arial"/>
          <w:b/>
          <w:sz w:val="22"/>
          <w:szCs w:val="22"/>
        </w:rPr>
      </w:pPr>
      <w:r>
        <w:rPr>
          <w:rFonts w:ascii="Arial" w:hAnsi="Arial" w:cs="Arial"/>
          <w:b/>
          <w:sz w:val="22"/>
          <w:szCs w:val="22"/>
        </w:rPr>
        <w:t>Academic A</w:t>
      </w:r>
      <w:r w:rsidR="00664CEB" w:rsidRPr="005B337B">
        <w:rPr>
          <w:rFonts w:ascii="Arial" w:hAnsi="Arial" w:cs="Arial"/>
          <w:b/>
          <w:sz w:val="22"/>
          <w:szCs w:val="22"/>
        </w:rPr>
        <w:t>ffairs Council</w:t>
      </w:r>
    </w:p>
    <w:p w:rsidR="00664CEB" w:rsidRPr="005B337B" w:rsidRDefault="006C5D4E" w:rsidP="00664CEB">
      <w:pPr>
        <w:jc w:val="center"/>
        <w:rPr>
          <w:rFonts w:ascii="Arial" w:hAnsi="Arial" w:cs="Arial"/>
          <w:b/>
          <w:sz w:val="22"/>
          <w:szCs w:val="22"/>
        </w:rPr>
      </w:pPr>
      <w:r>
        <w:rPr>
          <w:rFonts w:ascii="Arial" w:hAnsi="Arial" w:cs="Arial"/>
          <w:b/>
          <w:sz w:val="22"/>
          <w:szCs w:val="22"/>
        </w:rPr>
        <w:t>Submission Information</w:t>
      </w:r>
    </w:p>
    <w:p w:rsidR="00664CEB" w:rsidRPr="005B337B" w:rsidRDefault="00664CEB" w:rsidP="00664CEB">
      <w:pPr>
        <w:jc w:val="center"/>
        <w:rPr>
          <w:rFonts w:ascii="Arial" w:hAnsi="Arial" w:cs="Arial"/>
          <w:b/>
          <w:sz w:val="22"/>
          <w:szCs w:val="22"/>
        </w:rPr>
      </w:pPr>
    </w:p>
    <w:p w:rsidR="00664CEB" w:rsidRPr="005B337B" w:rsidRDefault="00664CEB" w:rsidP="00664CEB">
      <w:pPr>
        <w:pBdr>
          <w:bottom w:val="dotted" w:sz="24" w:space="1" w:color="auto"/>
        </w:pBdr>
        <w:jc w:val="center"/>
        <w:rPr>
          <w:rFonts w:ascii="Arial" w:hAnsi="Arial" w:cs="Arial"/>
          <w:b/>
          <w:sz w:val="22"/>
          <w:szCs w:val="22"/>
        </w:rPr>
      </w:pPr>
      <w:r w:rsidRPr="005B337B">
        <w:rPr>
          <w:rFonts w:ascii="Arial" w:hAnsi="Arial" w:cs="Arial"/>
          <w:b/>
          <w:sz w:val="22"/>
          <w:szCs w:val="22"/>
        </w:rPr>
        <w:t>Submission Information</w:t>
      </w:r>
    </w:p>
    <w:p w:rsidR="00664CEB" w:rsidRPr="00342A79" w:rsidRDefault="00664CEB" w:rsidP="006C5D4E">
      <w:pPr>
        <w:rPr>
          <w:rFonts w:ascii="Arial" w:hAnsi="Arial" w:cs="Arial"/>
        </w:rPr>
      </w:pPr>
    </w:p>
    <w:tbl>
      <w:tblPr>
        <w:tblStyle w:val="TableGrid"/>
        <w:tblW w:w="0" w:type="auto"/>
        <w:tblLook w:val="04A0" w:firstRow="1" w:lastRow="0" w:firstColumn="1" w:lastColumn="0" w:noHBand="0" w:noVBand="1"/>
      </w:tblPr>
      <w:tblGrid>
        <w:gridCol w:w="5035"/>
        <w:gridCol w:w="5755"/>
      </w:tblGrid>
      <w:tr w:rsidR="00664CEB" w:rsidTr="007815BA">
        <w:tc>
          <w:tcPr>
            <w:tcW w:w="5035" w:type="dxa"/>
          </w:tcPr>
          <w:p w:rsidR="00664CEB" w:rsidRDefault="007815BA" w:rsidP="006C5D4E">
            <w:pPr>
              <w:rPr>
                <w:rFonts w:ascii="Arial" w:hAnsi="Arial" w:cs="Arial"/>
                <w:b/>
                <w:color w:val="007DC3"/>
                <w:sz w:val="28"/>
                <w:szCs w:val="28"/>
                <w:u w:val="single"/>
              </w:rPr>
            </w:pPr>
            <w:r>
              <w:rPr>
                <w:rFonts w:ascii="Arial" w:hAnsi="Arial" w:cs="Arial"/>
                <w:b/>
                <w:color w:val="007DC3"/>
                <w:sz w:val="28"/>
                <w:szCs w:val="28"/>
                <w:u w:val="single"/>
              </w:rPr>
              <w:t xml:space="preserve">Cheyney University </w:t>
            </w:r>
            <w:r w:rsidR="006C5D4E">
              <w:rPr>
                <w:rFonts w:ascii="Arial" w:hAnsi="Arial" w:cs="Arial"/>
                <w:b/>
                <w:color w:val="007DC3"/>
                <w:sz w:val="28"/>
                <w:szCs w:val="28"/>
                <w:u w:val="single"/>
              </w:rPr>
              <w:t>Policy</w:t>
            </w:r>
            <w:r w:rsidR="00664CEB">
              <w:rPr>
                <w:rFonts w:ascii="Arial" w:hAnsi="Arial" w:cs="Arial"/>
                <w:b/>
                <w:color w:val="007DC3"/>
                <w:sz w:val="28"/>
                <w:szCs w:val="28"/>
                <w:u w:val="single"/>
              </w:rPr>
              <w:t xml:space="preserve"> Number:</w:t>
            </w:r>
          </w:p>
        </w:tc>
        <w:tc>
          <w:tcPr>
            <w:tcW w:w="5755" w:type="dxa"/>
          </w:tcPr>
          <w:p w:rsidR="00664CEB" w:rsidRPr="008F4CED" w:rsidRDefault="00E14216" w:rsidP="009A4431">
            <w:pPr>
              <w:rPr>
                <w:rFonts w:ascii="Arial" w:hAnsi="Arial" w:cs="Arial"/>
                <w:szCs w:val="28"/>
              </w:rPr>
            </w:pPr>
            <w:r>
              <w:rPr>
                <w:rFonts w:ascii="Arial" w:hAnsi="Arial" w:cs="Arial"/>
                <w:szCs w:val="28"/>
              </w:rPr>
              <w:t>AA 2010-1020</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Policy Type:</w:t>
            </w:r>
          </w:p>
        </w:tc>
        <w:tc>
          <w:tcPr>
            <w:tcW w:w="5755" w:type="dxa"/>
          </w:tcPr>
          <w:p w:rsidR="00664CEB" w:rsidRPr="008F4CED" w:rsidRDefault="00E14216" w:rsidP="009A4431">
            <w:pPr>
              <w:rPr>
                <w:rFonts w:ascii="Arial" w:hAnsi="Arial" w:cs="Arial"/>
                <w:szCs w:val="28"/>
              </w:rPr>
            </w:pPr>
            <w:r>
              <w:rPr>
                <w:rFonts w:ascii="Arial" w:hAnsi="Arial" w:cs="Arial"/>
                <w:szCs w:val="28"/>
              </w:rPr>
              <w:t>Visiting Student Program</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Approved by:</w:t>
            </w:r>
          </w:p>
        </w:tc>
        <w:tc>
          <w:tcPr>
            <w:tcW w:w="5755" w:type="dxa"/>
          </w:tcPr>
          <w:p w:rsidR="00664CEB" w:rsidRPr="008F4CED" w:rsidRDefault="00625D01" w:rsidP="009A4431">
            <w:pPr>
              <w:rPr>
                <w:rFonts w:ascii="Arial" w:hAnsi="Arial" w:cs="Arial"/>
                <w:szCs w:val="28"/>
              </w:rPr>
            </w:pPr>
            <w:r w:rsidRPr="008F4CED">
              <w:rPr>
                <w:rFonts w:ascii="Arial" w:hAnsi="Arial" w:cs="Arial"/>
                <w:szCs w:val="28"/>
              </w:rPr>
              <w:t>Academic Affairs Council</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History:</w:t>
            </w:r>
          </w:p>
        </w:tc>
        <w:tc>
          <w:tcPr>
            <w:tcW w:w="5755" w:type="dxa"/>
          </w:tcPr>
          <w:p w:rsidR="00664CEB" w:rsidRPr="008F4CED" w:rsidRDefault="00124038" w:rsidP="00E14216">
            <w:pPr>
              <w:rPr>
                <w:rFonts w:ascii="Arial" w:hAnsi="Arial" w:cs="Arial"/>
                <w:szCs w:val="28"/>
              </w:rPr>
            </w:pPr>
            <w:r w:rsidRPr="008F4CED">
              <w:rPr>
                <w:rFonts w:ascii="Arial" w:hAnsi="Arial" w:cs="Arial"/>
                <w:szCs w:val="28"/>
              </w:rPr>
              <w:t xml:space="preserve">Revised </w:t>
            </w:r>
            <w:r w:rsidR="00E14216">
              <w:rPr>
                <w:rFonts w:ascii="Arial" w:hAnsi="Arial" w:cs="Arial"/>
                <w:szCs w:val="28"/>
              </w:rPr>
              <w:t>10-1-2018</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Related Policy(s)</w:t>
            </w:r>
            <w:r w:rsidR="00664CEB">
              <w:rPr>
                <w:rFonts w:ascii="Arial" w:hAnsi="Arial" w:cs="Arial"/>
                <w:b/>
                <w:color w:val="007DC3"/>
                <w:sz w:val="28"/>
                <w:szCs w:val="28"/>
                <w:u w:val="single"/>
              </w:rPr>
              <w:t>:</w:t>
            </w:r>
          </w:p>
        </w:tc>
        <w:tc>
          <w:tcPr>
            <w:tcW w:w="5755" w:type="dxa"/>
          </w:tcPr>
          <w:p w:rsidR="00664CEB" w:rsidRPr="008F4CED" w:rsidRDefault="00124038" w:rsidP="009A4431">
            <w:pPr>
              <w:rPr>
                <w:rFonts w:ascii="Arial" w:hAnsi="Arial" w:cs="Arial"/>
                <w:szCs w:val="28"/>
              </w:rPr>
            </w:pPr>
            <w:r w:rsidRPr="008F4CED">
              <w:rPr>
                <w:rFonts w:ascii="Arial" w:hAnsi="Arial" w:cs="Arial"/>
                <w:szCs w:val="28"/>
              </w:rPr>
              <w:t>N/A</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Additional References</w:t>
            </w:r>
            <w:r w:rsidR="00664CEB">
              <w:rPr>
                <w:rFonts w:ascii="Arial" w:hAnsi="Arial" w:cs="Arial"/>
                <w:b/>
                <w:color w:val="007DC3"/>
                <w:sz w:val="28"/>
                <w:szCs w:val="28"/>
                <w:u w:val="single"/>
              </w:rPr>
              <w:t>:</w:t>
            </w:r>
          </w:p>
        </w:tc>
        <w:tc>
          <w:tcPr>
            <w:tcW w:w="5755" w:type="dxa"/>
          </w:tcPr>
          <w:p w:rsidR="00664CEB" w:rsidRPr="008F4CED" w:rsidRDefault="00124038" w:rsidP="009A4431">
            <w:pPr>
              <w:rPr>
                <w:rFonts w:ascii="Arial" w:hAnsi="Arial" w:cs="Arial"/>
                <w:szCs w:val="28"/>
              </w:rPr>
            </w:pPr>
            <w:r w:rsidRPr="008F4CED">
              <w:rPr>
                <w:rFonts w:ascii="Arial" w:hAnsi="Arial" w:cs="Arial"/>
                <w:szCs w:val="28"/>
              </w:rPr>
              <w:t>N/A</w:t>
            </w:r>
          </w:p>
        </w:tc>
      </w:tr>
    </w:tbl>
    <w:p w:rsidR="00664CEB" w:rsidRDefault="00664CEB" w:rsidP="00664CEB">
      <w:pPr>
        <w:jc w:val="center"/>
        <w:rPr>
          <w:rFonts w:ascii="Arial" w:hAnsi="Arial" w:cs="Arial"/>
        </w:rPr>
      </w:pPr>
    </w:p>
    <w:tbl>
      <w:tblPr>
        <w:tblStyle w:val="TableGrid"/>
        <w:tblW w:w="0" w:type="auto"/>
        <w:tblLook w:val="04A0" w:firstRow="1" w:lastRow="0" w:firstColumn="1" w:lastColumn="0" w:noHBand="0" w:noVBand="1"/>
      </w:tblPr>
      <w:tblGrid>
        <w:gridCol w:w="5035"/>
        <w:gridCol w:w="5755"/>
      </w:tblGrid>
      <w:tr w:rsidR="00664CEB" w:rsidTr="00D54C76">
        <w:trPr>
          <w:trHeight w:val="872"/>
        </w:trPr>
        <w:tc>
          <w:tcPr>
            <w:tcW w:w="5035" w:type="dxa"/>
          </w:tcPr>
          <w:p w:rsidR="00664CEB" w:rsidRDefault="007815BA" w:rsidP="007815BA">
            <w:pPr>
              <w:rPr>
                <w:rFonts w:ascii="Arial" w:hAnsi="Arial" w:cs="Arial"/>
                <w:b/>
                <w:color w:val="007DC3"/>
                <w:sz w:val="28"/>
                <w:szCs w:val="28"/>
                <w:u w:val="single"/>
              </w:rPr>
            </w:pPr>
            <w:r>
              <w:rPr>
                <w:rFonts w:ascii="Arial" w:hAnsi="Arial" w:cs="Arial"/>
                <w:b/>
                <w:color w:val="007DC3"/>
                <w:sz w:val="28"/>
                <w:szCs w:val="28"/>
                <w:u w:val="single"/>
              </w:rPr>
              <w:t xml:space="preserve">A: </w:t>
            </w:r>
            <w:r w:rsidR="00664CEB">
              <w:rPr>
                <w:rFonts w:ascii="Arial" w:hAnsi="Arial" w:cs="Arial"/>
                <w:b/>
                <w:color w:val="007DC3"/>
                <w:sz w:val="28"/>
                <w:szCs w:val="28"/>
                <w:u w:val="single"/>
              </w:rPr>
              <w:t xml:space="preserve"> P</w:t>
            </w:r>
            <w:r>
              <w:rPr>
                <w:rFonts w:ascii="Arial" w:hAnsi="Arial" w:cs="Arial"/>
                <w:b/>
                <w:color w:val="007DC3"/>
                <w:sz w:val="28"/>
                <w:szCs w:val="28"/>
                <w:u w:val="single"/>
              </w:rPr>
              <w:t>u</w:t>
            </w:r>
            <w:r w:rsidR="00664CEB">
              <w:rPr>
                <w:rFonts w:ascii="Arial" w:hAnsi="Arial" w:cs="Arial"/>
                <w:b/>
                <w:color w:val="007DC3"/>
                <w:sz w:val="28"/>
                <w:szCs w:val="28"/>
                <w:u w:val="single"/>
              </w:rPr>
              <w:t>rpos</w:t>
            </w:r>
            <w:r>
              <w:rPr>
                <w:rFonts w:ascii="Arial" w:hAnsi="Arial" w:cs="Arial"/>
                <w:b/>
                <w:color w:val="007DC3"/>
                <w:sz w:val="28"/>
                <w:szCs w:val="28"/>
                <w:u w:val="single"/>
              </w:rPr>
              <w:t>e</w:t>
            </w:r>
          </w:p>
        </w:tc>
        <w:tc>
          <w:tcPr>
            <w:tcW w:w="5755" w:type="dxa"/>
          </w:tcPr>
          <w:p w:rsidR="00124038" w:rsidRPr="008F4CED" w:rsidRDefault="00124038" w:rsidP="00124038">
            <w:pPr>
              <w:rPr>
                <w:rFonts w:ascii="Arial" w:hAnsi="Arial" w:cs="Arial"/>
                <w:szCs w:val="28"/>
              </w:rPr>
            </w:pPr>
            <w:r w:rsidRPr="008F4CED">
              <w:rPr>
                <w:rFonts w:ascii="Arial" w:hAnsi="Arial" w:cs="Arial"/>
                <w:szCs w:val="28"/>
              </w:rPr>
              <w:t xml:space="preserve">The purpose of this </w:t>
            </w:r>
          </w:p>
          <w:p w:rsidR="00FD176E" w:rsidRPr="008F4CED" w:rsidRDefault="00124038" w:rsidP="00E14216">
            <w:pPr>
              <w:rPr>
                <w:rFonts w:ascii="Arial" w:hAnsi="Arial" w:cs="Arial"/>
                <w:szCs w:val="28"/>
              </w:rPr>
            </w:pPr>
            <w:r w:rsidRPr="008F4CED">
              <w:rPr>
                <w:rFonts w:ascii="Arial" w:hAnsi="Arial" w:cs="Arial"/>
                <w:szCs w:val="28"/>
              </w:rPr>
              <w:t>policy</w:t>
            </w:r>
            <w:r w:rsidR="00E14216">
              <w:rPr>
                <w:rFonts w:ascii="Arial" w:hAnsi="Arial" w:cs="Arial"/>
                <w:szCs w:val="28"/>
              </w:rPr>
              <w:t xml:space="preserve"> is to </w:t>
            </w:r>
            <w:r w:rsidR="00DD5A45" w:rsidRPr="00DD5A45">
              <w:rPr>
                <w:rFonts w:ascii="Arial" w:hAnsi="Arial" w:cs="Arial"/>
                <w:szCs w:val="28"/>
              </w:rPr>
              <w:t>facilitate the undergraduate student enrollment at sister institutions of the Pennsylvania State System of Higher Education (PASSHE) for a limited period to take advantage of courses, programs or experiences not available at the home institution, without loss of institutional residency, eligibility for honors or athletics, or credits toward graduation and to expand options available to undergraduate students and improve supervision of student teaching, clinical experiences, internships, and international exchange programs, by sharing responsibility for each other’s students.</w:t>
            </w:r>
          </w:p>
        </w:tc>
      </w:tr>
      <w:tr w:rsidR="00664CEB" w:rsidTr="00625D01">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B:  Scope</w:t>
            </w:r>
          </w:p>
        </w:tc>
        <w:tc>
          <w:tcPr>
            <w:tcW w:w="5755" w:type="dxa"/>
          </w:tcPr>
          <w:p w:rsidR="007815BA" w:rsidRPr="008F4CED" w:rsidRDefault="00FD176E" w:rsidP="009A4431">
            <w:pPr>
              <w:rPr>
                <w:rFonts w:ascii="Arial" w:hAnsi="Arial" w:cs="Arial"/>
                <w:szCs w:val="28"/>
              </w:rPr>
            </w:pPr>
            <w:r w:rsidRPr="008F4CED">
              <w:rPr>
                <w:rFonts w:ascii="Arial" w:hAnsi="Arial" w:cs="Arial"/>
                <w:szCs w:val="28"/>
              </w:rPr>
              <w:t>This policy applies to all undergraduate students.</w:t>
            </w:r>
          </w:p>
        </w:tc>
      </w:tr>
    </w:tbl>
    <w:p w:rsidR="00664CEB" w:rsidRPr="006C5D4E" w:rsidRDefault="00664CEB" w:rsidP="00664CEB">
      <w:pPr>
        <w:rPr>
          <w:rFonts w:ascii="Arial" w:hAnsi="Arial" w:cs="Arial"/>
          <w:sz w:val="16"/>
        </w:rPr>
      </w:pPr>
    </w:p>
    <w:p w:rsidR="00664CEB" w:rsidRPr="00D54C76" w:rsidRDefault="00664CEB" w:rsidP="00D54C76">
      <w:pPr>
        <w:pBdr>
          <w:bottom w:val="dotted" w:sz="24" w:space="1" w:color="auto"/>
        </w:pBdr>
        <w:jc w:val="center"/>
        <w:rPr>
          <w:rFonts w:ascii="Arial" w:hAnsi="Arial" w:cs="Arial"/>
          <w:b/>
          <w:sz w:val="22"/>
          <w:szCs w:val="22"/>
        </w:rPr>
      </w:pPr>
      <w:r w:rsidRPr="005B337B">
        <w:rPr>
          <w:rFonts w:ascii="Arial" w:hAnsi="Arial" w:cs="Arial"/>
          <w:b/>
          <w:sz w:val="22"/>
          <w:szCs w:val="22"/>
        </w:rPr>
        <w:t>Rationale Information</w:t>
      </w:r>
    </w:p>
    <w:tbl>
      <w:tblPr>
        <w:tblStyle w:val="TableGrid"/>
        <w:tblW w:w="0" w:type="auto"/>
        <w:tblLook w:val="04A0" w:firstRow="1" w:lastRow="0" w:firstColumn="1" w:lastColumn="0" w:noHBand="0" w:noVBand="1"/>
      </w:tblPr>
      <w:tblGrid>
        <w:gridCol w:w="10790"/>
      </w:tblGrid>
      <w:tr w:rsidR="00664CEB" w:rsidRPr="00D54C76" w:rsidTr="008F4CED">
        <w:trPr>
          <w:trHeight w:val="2510"/>
        </w:trPr>
        <w:tc>
          <w:tcPr>
            <w:tcW w:w="10818" w:type="dxa"/>
          </w:tcPr>
          <w:p w:rsidR="008F4CED" w:rsidRPr="008F4CED" w:rsidRDefault="008F4CED" w:rsidP="00D54C76">
            <w:pPr>
              <w:spacing w:before="100" w:beforeAutospacing="1" w:after="100" w:afterAutospacing="1"/>
              <w:rPr>
                <w:rFonts w:asciiTheme="minorHAnsi" w:eastAsiaTheme="minorEastAsia" w:hAnsiTheme="minorHAnsi" w:cstheme="minorBidi"/>
                <w:b/>
                <w:color w:val="4081D0"/>
                <w:sz w:val="32"/>
                <w:szCs w:val="32"/>
              </w:rPr>
            </w:pPr>
            <w:r w:rsidRPr="008F4CED">
              <w:rPr>
                <w:rFonts w:asciiTheme="minorHAnsi" w:eastAsiaTheme="minorEastAsia" w:hAnsiTheme="minorHAnsi" w:cstheme="minorBidi"/>
                <w:b/>
                <w:color w:val="4081D0"/>
                <w:sz w:val="32"/>
                <w:szCs w:val="32"/>
              </w:rPr>
              <w:t>D. Policy &amp; Procedure(s)</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VISITING STUDENT PROGRAM: PROPOSED LANGUAGE</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In order to participate in the Visiting Student Program the student:</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Must have satisfactorily completed at least 27 credits at the home university.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Must be in good academic standing.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Must obtain advance approval from the home university and from the sister university to complete specified studies at a sister university under this program.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lastRenderedPageBreak/>
              <w:t>•</w:t>
            </w:r>
            <w:r w:rsidRPr="00E14216">
              <w:rPr>
                <w:rFonts w:asciiTheme="minorHAnsi" w:eastAsiaTheme="minorEastAsia" w:hAnsiTheme="minorHAnsi" w:cstheme="minorBidi"/>
                <w:szCs w:val="22"/>
              </w:rPr>
              <w:tab/>
              <w:t xml:space="preserve">Each university shall specify and publish the approval procedure for its own students' participation and for students from other System universities who wish to visit under this policy.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The student must present evidence of home university approval and evidence of visiting university acceptance at time of registration at the sister university.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A student may complete up to 18 credits in a single semester and up to 16 credits of summer work as a visiting student.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All credits and grades accrued at the sister university shall be accepted in full by the home university, and thereafter treated as home university credits and grades.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The student shall register at, and pay tuition and fees to, the State System University visited.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 xml:space="preserve">A student wishing to divide a course load between two institutions during the same term shall register and pay appropriate tuition and fees at both universities. </w:t>
            </w:r>
          </w:p>
          <w:p w:rsidR="00E14216" w:rsidRPr="00E14216"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w:t>
            </w:r>
            <w:r w:rsidRPr="00E14216">
              <w:rPr>
                <w:rFonts w:asciiTheme="minorHAnsi" w:eastAsiaTheme="minorEastAsia" w:hAnsiTheme="minorHAnsi" w:cstheme="minorBidi"/>
                <w:szCs w:val="22"/>
              </w:rPr>
              <w:tab/>
              <w:t>The Visiting Student Transcript will transfer all credits from the sister university to the home university.</w:t>
            </w:r>
          </w:p>
          <w:p w:rsidR="008F4CED" w:rsidRPr="008F4CED" w:rsidRDefault="00E14216" w:rsidP="00E14216">
            <w:pPr>
              <w:spacing w:before="100" w:beforeAutospacing="1" w:after="100" w:afterAutospacing="1"/>
              <w:rPr>
                <w:rFonts w:asciiTheme="minorHAnsi" w:eastAsiaTheme="minorEastAsia" w:hAnsiTheme="minorHAnsi" w:cstheme="minorBidi"/>
                <w:szCs w:val="22"/>
              </w:rPr>
            </w:pPr>
            <w:r w:rsidRPr="00E14216">
              <w:rPr>
                <w:rFonts w:asciiTheme="minorHAnsi" w:eastAsiaTheme="minorEastAsia" w:hAnsiTheme="minorHAnsi" w:cstheme="minorBidi"/>
                <w:szCs w:val="22"/>
              </w:rPr>
              <w:t>NOTE: The current policy as shown in the Academic Catalog and the Registrar Handbook mixes this program with a more general policy regarding taking courses at any regionally accredited institution. The policies should be separate – as this program is specific to PASSHE institutions.</w:t>
            </w:r>
          </w:p>
          <w:p w:rsidR="008F4CED" w:rsidRPr="008F4CED" w:rsidRDefault="008F4CED" w:rsidP="00D54C76">
            <w:pPr>
              <w:pStyle w:val="NormalWeb"/>
              <w:spacing w:before="0" w:beforeAutospacing="0" w:after="0" w:afterAutospacing="0"/>
              <w:rPr>
                <w:rFonts w:asciiTheme="minorHAnsi" w:eastAsiaTheme="minorEastAsia" w:hAnsiTheme="minorHAnsi" w:cstheme="minorBidi"/>
                <w:b/>
                <w:bCs/>
                <w:szCs w:val="22"/>
              </w:rPr>
            </w:pPr>
          </w:p>
          <w:p w:rsidR="00D54C76" w:rsidRPr="008F4CED" w:rsidRDefault="00D54C76" w:rsidP="00D54C76">
            <w:pPr>
              <w:pStyle w:val="NormalWeb"/>
              <w:spacing w:before="0" w:beforeAutospacing="0" w:after="0" w:afterAutospacing="0"/>
              <w:rPr>
                <w:rFonts w:asciiTheme="minorHAnsi" w:eastAsiaTheme="minorEastAsia" w:hAnsiTheme="minorHAnsi" w:cstheme="minorBidi"/>
                <w:b/>
                <w:bCs/>
                <w:szCs w:val="22"/>
              </w:rPr>
            </w:pPr>
            <w:r w:rsidRPr="008F4CED">
              <w:rPr>
                <w:rFonts w:asciiTheme="minorHAnsi" w:eastAsiaTheme="minorEastAsia" w:hAnsiTheme="minorHAnsi" w:cstheme="minorBidi"/>
                <w:b/>
                <w:bCs/>
                <w:szCs w:val="22"/>
              </w:rPr>
              <w:t>Further Conditions:</w:t>
            </w:r>
          </w:p>
          <w:p w:rsidR="00D54C76" w:rsidRPr="008F4CED" w:rsidRDefault="00D54C76" w:rsidP="00D54C76">
            <w:pPr>
              <w:pStyle w:val="NormalWeb"/>
              <w:numPr>
                <w:ilvl w:val="0"/>
                <w:numId w:val="19"/>
              </w:numPr>
              <w:spacing w:before="0" w:beforeAutospacing="0" w:after="0" w:afterAutospacing="0"/>
              <w:rPr>
                <w:szCs w:val="22"/>
              </w:rPr>
            </w:pPr>
            <w:r w:rsidRPr="008F4CED">
              <w:rPr>
                <w:rFonts w:asciiTheme="minorHAnsi" w:eastAsiaTheme="minorEastAsia" w:hAnsiTheme="minorHAnsi" w:cstheme="minorBidi"/>
                <w:szCs w:val="22"/>
              </w:rPr>
              <w:t>An undergraduate student may not take an undergraduate course of record more than three (3) times</w:t>
            </w:r>
          </w:p>
          <w:p w:rsidR="00D54C76" w:rsidRPr="008F4CED" w:rsidRDefault="00D54C76" w:rsidP="00D54C76">
            <w:pPr>
              <w:pStyle w:val="NormalWeb"/>
              <w:numPr>
                <w:ilvl w:val="0"/>
                <w:numId w:val="19"/>
              </w:numPr>
              <w:spacing w:before="0" w:beforeAutospacing="0" w:after="0" w:afterAutospacing="0"/>
              <w:rPr>
                <w:szCs w:val="22"/>
              </w:rPr>
            </w:pPr>
            <w:r w:rsidRPr="008F4CED">
              <w:rPr>
                <w:rFonts w:asciiTheme="minorHAnsi" w:eastAsiaTheme="minorEastAsia" w:hAnsiTheme="minorHAnsi" w:cstheme="minorBidi"/>
                <w:szCs w:val="22"/>
              </w:rPr>
              <w:t>No student may use the repeat option more than six times TOTAL. For example, this means repeating six DIFFERENT courses once each, or repeating three different courses twice.</w:t>
            </w:r>
          </w:p>
          <w:p w:rsidR="00D54C76" w:rsidRPr="008F4CED" w:rsidRDefault="00D54C76" w:rsidP="00D54C76">
            <w:pPr>
              <w:pStyle w:val="NormalWeb"/>
              <w:numPr>
                <w:ilvl w:val="0"/>
                <w:numId w:val="19"/>
              </w:numPr>
              <w:spacing w:before="0" w:beforeAutospacing="0" w:after="0" w:afterAutospacing="0"/>
              <w:rPr>
                <w:szCs w:val="22"/>
              </w:rPr>
            </w:pPr>
            <w:r w:rsidRPr="008F4CED">
              <w:rPr>
                <w:rFonts w:asciiTheme="minorHAnsi" w:eastAsiaTheme="minorEastAsia" w:hAnsiTheme="minorHAnsi" w:cstheme="minorBidi"/>
                <w:szCs w:val="22"/>
              </w:rPr>
              <w:t>If a student repeats a course – the course credits are only counted once in calculating GPA and determining total credits towards graduation.</w:t>
            </w:r>
          </w:p>
          <w:p w:rsidR="00D54C76" w:rsidRPr="008F4CED" w:rsidRDefault="00D54C76" w:rsidP="00D54C76">
            <w:pPr>
              <w:pStyle w:val="NormalWeb"/>
              <w:numPr>
                <w:ilvl w:val="0"/>
                <w:numId w:val="19"/>
              </w:numPr>
              <w:spacing w:before="0" w:beforeAutospacing="0" w:after="0" w:afterAutospacing="0"/>
              <w:rPr>
                <w:szCs w:val="22"/>
              </w:rPr>
            </w:pPr>
            <w:r w:rsidRPr="008F4CED">
              <w:rPr>
                <w:rFonts w:asciiTheme="minorHAnsi" w:eastAsiaTheme="minorEastAsia" w:hAnsiTheme="minorHAnsi" w:cstheme="minorBidi"/>
                <w:szCs w:val="22"/>
              </w:rPr>
              <w:t>Only the most recent earned grade (regardless of whether it is higher or lower than the grade achieved on a previous attempt) will by use in calculating the GPA.</w:t>
            </w:r>
          </w:p>
          <w:p w:rsidR="00D54C76" w:rsidRPr="008F4CED" w:rsidRDefault="00D54C76" w:rsidP="00D54C76">
            <w:pPr>
              <w:pStyle w:val="NormalWeb"/>
              <w:numPr>
                <w:ilvl w:val="0"/>
                <w:numId w:val="19"/>
              </w:numPr>
              <w:spacing w:before="0" w:beforeAutospacing="0" w:after="0" w:afterAutospacing="0"/>
              <w:rPr>
                <w:szCs w:val="22"/>
              </w:rPr>
            </w:pPr>
            <w:r w:rsidRPr="008F4CED">
              <w:rPr>
                <w:rFonts w:asciiTheme="minorHAnsi" w:eastAsiaTheme="minorEastAsia" w:hAnsiTheme="minorHAnsi" w:cstheme="minorBidi"/>
                <w:szCs w:val="22"/>
              </w:rPr>
              <w:t>WC will be counted as credits attempted but will not be calculated in the GPA.</w:t>
            </w:r>
          </w:p>
          <w:p w:rsidR="00664CEB" w:rsidRPr="00D54C76" w:rsidRDefault="00664CEB" w:rsidP="00D54C76">
            <w:pPr>
              <w:rPr>
                <w:rFonts w:ascii="Arial" w:hAnsi="Arial" w:cs="Arial"/>
                <w:sz w:val="22"/>
                <w:szCs w:val="22"/>
              </w:rPr>
            </w:pPr>
          </w:p>
        </w:tc>
      </w:tr>
    </w:tbl>
    <w:p w:rsidR="00664CEB" w:rsidRDefault="00664CEB" w:rsidP="00664CEB">
      <w:pPr>
        <w:jc w:val="center"/>
        <w:rPr>
          <w:rFonts w:ascii="Arial" w:hAnsi="Arial" w:cs="Arial"/>
        </w:rPr>
      </w:pPr>
    </w:p>
    <w:tbl>
      <w:tblPr>
        <w:tblStyle w:val="TableGrid"/>
        <w:tblW w:w="10818" w:type="dxa"/>
        <w:tblLook w:val="04A0" w:firstRow="1" w:lastRow="0" w:firstColumn="1" w:lastColumn="0" w:noHBand="0" w:noVBand="1"/>
      </w:tblPr>
      <w:tblGrid>
        <w:gridCol w:w="4788"/>
        <w:gridCol w:w="6030"/>
      </w:tblGrid>
      <w:tr w:rsidR="00664CEB" w:rsidTr="006C5D4E">
        <w:tc>
          <w:tcPr>
            <w:tcW w:w="4788" w:type="dxa"/>
          </w:tcPr>
          <w:p w:rsidR="00664CEB" w:rsidRDefault="00664CEB" w:rsidP="009A4431">
            <w:pPr>
              <w:rPr>
                <w:rFonts w:ascii="Arial" w:hAnsi="Arial" w:cs="Arial"/>
                <w:b/>
                <w:color w:val="007DC3"/>
                <w:sz w:val="28"/>
                <w:szCs w:val="28"/>
                <w:u w:val="single"/>
              </w:rPr>
            </w:pPr>
            <w:r>
              <w:rPr>
                <w:rFonts w:ascii="Arial" w:hAnsi="Arial" w:cs="Arial"/>
                <w:b/>
                <w:color w:val="007DC3"/>
                <w:sz w:val="28"/>
                <w:szCs w:val="28"/>
                <w:u w:val="single"/>
              </w:rPr>
              <w:t>Date Received from the AAC:</w:t>
            </w:r>
          </w:p>
        </w:tc>
        <w:tc>
          <w:tcPr>
            <w:tcW w:w="6030" w:type="dxa"/>
          </w:tcPr>
          <w:p w:rsidR="00664CEB" w:rsidRDefault="00DD5A45" w:rsidP="00DD5A45">
            <w:pPr>
              <w:jc w:val="center"/>
              <w:rPr>
                <w:rFonts w:ascii="Arial" w:hAnsi="Arial" w:cs="Arial"/>
              </w:rPr>
            </w:pPr>
            <w:r>
              <w:rPr>
                <w:rFonts w:ascii="Arial" w:hAnsi="Arial" w:cs="Arial"/>
              </w:rPr>
              <w:t>10</w:t>
            </w:r>
            <w:r w:rsidR="008F4CED">
              <w:rPr>
                <w:rFonts w:ascii="Arial" w:hAnsi="Arial" w:cs="Arial"/>
              </w:rPr>
              <w:t>/</w:t>
            </w:r>
            <w:r>
              <w:rPr>
                <w:rFonts w:ascii="Arial" w:hAnsi="Arial" w:cs="Arial"/>
              </w:rPr>
              <w:t>01</w:t>
            </w:r>
            <w:r w:rsidR="008F4CED">
              <w:rPr>
                <w:rFonts w:ascii="Arial" w:hAnsi="Arial" w:cs="Arial"/>
              </w:rPr>
              <w:t>/18</w:t>
            </w:r>
          </w:p>
        </w:tc>
      </w:tr>
      <w:tr w:rsidR="00664CEB" w:rsidTr="006C5D4E">
        <w:tc>
          <w:tcPr>
            <w:tcW w:w="4788" w:type="dxa"/>
          </w:tcPr>
          <w:p w:rsidR="00664CEB" w:rsidRDefault="00664CEB" w:rsidP="009A4431">
            <w:pPr>
              <w:rPr>
                <w:rFonts w:ascii="Arial" w:hAnsi="Arial" w:cs="Arial"/>
                <w:b/>
                <w:color w:val="007DC3"/>
                <w:sz w:val="28"/>
                <w:szCs w:val="28"/>
                <w:u w:val="single"/>
              </w:rPr>
            </w:pPr>
            <w:r>
              <w:rPr>
                <w:rFonts w:ascii="Arial" w:hAnsi="Arial" w:cs="Arial"/>
                <w:b/>
                <w:color w:val="007DC3"/>
                <w:sz w:val="28"/>
                <w:szCs w:val="28"/>
                <w:u w:val="single"/>
              </w:rPr>
              <w:t>AAC Approval Date:</w:t>
            </w:r>
          </w:p>
        </w:tc>
        <w:tc>
          <w:tcPr>
            <w:tcW w:w="6030" w:type="dxa"/>
          </w:tcPr>
          <w:p w:rsidR="00664CEB" w:rsidRDefault="00610288" w:rsidP="00610288">
            <w:pPr>
              <w:jc w:val="center"/>
              <w:rPr>
                <w:rFonts w:ascii="Arial" w:hAnsi="Arial" w:cs="Arial"/>
              </w:rPr>
            </w:pPr>
            <w:r>
              <w:rPr>
                <w:rFonts w:ascii="Arial" w:hAnsi="Arial" w:cs="Arial"/>
              </w:rPr>
              <w:t>10/1/18</w:t>
            </w:r>
          </w:p>
        </w:tc>
      </w:tr>
      <w:tr w:rsidR="006C5D4E" w:rsidTr="006C5D4E">
        <w:tc>
          <w:tcPr>
            <w:tcW w:w="4788" w:type="dxa"/>
          </w:tcPr>
          <w:p w:rsidR="006C5D4E" w:rsidRDefault="006C5D4E" w:rsidP="009A4431">
            <w:pPr>
              <w:rPr>
                <w:rFonts w:ascii="Arial" w:hAnsi="Arial" w:cs="Arial"/>
                <w:b/>
                <w:color w:val="007DC3"/>
                <w:sz w:val="28"/>
                <w:szCs w:val="28"/>
                <w:u w:val="single"/>
              </w:rPr>
            </w:pPr>
            <w:r>
              <w:rPr>
                <w:rFonts w:ascii="Arial" w:hAnsi="Arial" w:cs="Arial"/>
                <w:b/>
                <w:color w:val="007DC3"/>
                <w:sz w:val="28"/>
                <w:szCs w:val="28"/>
                <w:u w:val="single"/>
              </w:rPr>
              <w:t>Provost Signature:</w:t>
            </w:r>
          </w:p>
        </w:tc>
        <w:tc>
          <w:tcPr>
            <w:tcW w:w="6030" w:type="dxa"/>
          </w:tcPr>
          <w:p w:rsidR="006C5D4E" w:rsidRDefault="006C5D4E" w:rsidP="009A4431">
            <w:pPr>
              <w:jc w:val="center"/>
              <w:rPr>
                <w:rFonts w:ascii="Arial" w:hAnsi="Arial" w:cs="Arial"/>
              </w:rPr>
            </w:pPr>
          </w:p>
        </w:tc>
      </w:tr>
      <w:tr w:rsidR="006C5D4E" w:rsidTr="006C5D4E">
        <w:tc>
          <w:tcPr>
            <w:tcW w:w="4788" w:type="dxa"/>
          </w:tcPr>
          <w:p w:rsidR="006C5D4E" w:rsidRDefault="006C5D4E" w:rsidP="009A4431">
            <w:pPr>
              <w:rPr>
                <w:rFonts w:ascii="Arial" w:hAnsi="Arial" w:cs="Arial"/>
                <w:b/>
                <w:color w:val="007DC3"/>
                <w:sz w:val="28"/>
                <w:szCs w:val="28"/>
                <w:u w:val="single"/>
              </w:rPr>
            </w:pPr>
            <w:r>
              <w:rPr>
                <w:rFonts w:ascii="Arial" w:hAnsi="Arial" w:cs="Arial"/>
                <w:b/>
                <w:color w:val="007DC3"/>
                <w:sz w:val="28"/>
                <w:szCs w:val="28"/>
                <w:u w:val="single"/>
              </w:rPr>
              <w:t>President Signature:</w:t>
            </w:r>
          </w:p>
        </w:tc>
        <w:tc>
          <w:tcPr>
            <w:tcW w:w="6030" w:type="dxa"/>
          </w:tcPr>
          <w:p w:rsidR="006C5D4E" w:rsidRDefault="006C5D4E" w:rsidP="009A4431">
            <w:pPr>
              <w:jc w:val="center"/>
              <w:rPr>
                <w:rFonts w:ascii="Arial" w:hAnsi="Arial" w:cs="Arial"/>
              </w:rPr>
            </w:pPr>
            <w:bookmarkStart w:id="0" w:name="_GoBack"/>
            <w:bookmarkEnd w:id="0"/>
          </w:p>
        </w:tc>
      </w:tr>
    </w:tbl>
    <w:p w:rsidR="00B1337D" w:rsidRPr="00D21B5E" w:rsidRDefault="00B1337D" w:rsidP="006C5D4E">
      <w:pPr>
        <w:rPr>
          <w:rFonts w:ascii="Arial" w:hAnsi="Arial" w:cs="Arial"/>
        </w:rPr>
      </w:pPr>
    </w:p>
    <w:sectPr w:rsidR="00B1337D" w:rsidRPr="00D21B5E" w:rsidSect="006C5D4E">
      <w:headerReference w:type="default" r:id="rId12"/>
      <w:footerReference w:type="defaul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12" w:rsidRDefault="00986A12">
      <w:r>
        <w:separator/>
      </w:r>
    </w:p>
  </w:endnote>
  <w:endnote w:type="continuationSeparator" w:id="0">
    <w:p w:rsidR="00986A12" w:rsidRDefault="0098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A26" w:rsidRDefault="00B95A26">
    <w:pPr>
      <w:pStyle w:val="Footer"/>
      <w:jc w:val="center"/>
    </w:pPr>
    <w:r>
      <w:t xml:space="preserve">Page </w:t>
    </w:r>
    <w:r w:rsidR="0039793B">
      <w:rPr>
        <w:b/>
        <w:bCs/>
        <w:szCs w:val="24"/>
      </w:rPr>
      <w:fldChar w:fldCharType="begin"/>
    </w:r>
    <w:r>
      <w:rPr>
        <w:b/>
        <w:bCs/>
      </w:rPr>
      <w:instrText xml:space="preserve"> PAGE </w:instrText>
    </w:r>
    <w:r w:rsidR="0039793B">
      <w:rPr>
        <w:b/>
        <w:bCs/>
        <w:szCs w:val="24"/>
      </w:rPr>
      <w:fldChar w:fldCharType="separate"/>
    </w:r>
    <w:r w:rsidR="00610288">
      <w:rPr>
        <w:b/>
        <w:bCs/>
        <w:noProof/>
      </w:rPr>
      <w:t>2</w:t>
    </w:r>
    <w:r w:rsidR="0039793B">
      <w:rPr>
        <w:b/>
        <w:bCs/>
        <w:szCs w:val="24"/>
      </w:rPr>
      <w:fldChar w:fldCharType="end"/>
    </w:r>
    <w:r>
      <w:t xml:space="preserve"> of </w:t>
    </w:r>
    <w:r w:rsidR="0039793B">
      <w:rPr>
        <w:b/>
        <w:bCs/>
        <w:szCs w:val="24"/>
      </w:rPr>
      <w:fldChar w:fldCharType="begin"/>
    </w:r>
    <w:r>
      <w:rPr>
        <w:b/>
        <w:bCs/>
      </w:rPr>
      <w:instrText xml:space="preserve"> NUMPAGES  </w:instrText>
    </w:r>
    <w:r w:rsidR="0039793B">
      <w:rPr>
        <w:b/>
        <w:bCs/>
        <w:szCs w:val="24"/>
      </w:rPr>
      <w:fldChar w:fldCharType="separate"/>
    </w:r>
    <w:r w:rsidR="00610288">
      <w:rPr>
        <w:b/>
        <w:bCs/>
        <w:noProof/>
      </w:rPr>
      <w:t>2</w:t>
    </w:r>
    <w:r w:rsidR="0039793B">
      <w:rPr>
        <w:b/>
        <w:bCs/>
        <w:szCs w:val="24"/>
      </w:rPr>
      <w:fldChar w:fldCharType="end"/>
    </w:r>
  </w:p>
  <w:p w:rsidR="00B95A26" w:rsidRDefault="00B95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EF" w:rsidRDefault="008609EF">
    <w:pPr>
      <w:pStyle w:val="Footer"/>
      <w:jc w:val="center"/>
    </w:pP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12" w:rsidRDefault="00986A12">
      <w:r>
        <w:separator/>
      </w:r>
    </w:p>
  </w:footnote>
  <w:footnote w:type="continuationSeparator" w:id="0">
    <w:p w:rsidR="00986A12" w:rsidRDefault="0098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09" w:rsidRPr="00A42A09" w:rsidRDefault="006C5D4E" w:rsidP="00664CEB">
    <w:pPr>
      <w:pStyle w:val="Header"/>
      <w:rPr>
        <w:rFonts w:ascii="Arial" w:hAnsi="Arial" w:cs="Arial"/>
        <w:sz w:val="12"/>
        <w:szCs w:val="16"/>
      </w:rPr>
    </w:pPr>
    <w:r>
      <w:rPr>
        <w:rFonts w:ascii="Arial" w:hAnsi="Arial" w:cs="Arial"/>
        <w:noProof/>
        <w:sz w:val="12"/>
        <w:szCs w:val="16"/>
      </w:rPr>
      <mc:AlternateContent>
        <mc:Choice Requires="wps">
          <w:drawing>
            <wp:anchor distT="0" distB="0" distL="114300" distR="114300" simplePos="0" relativeHeight="251658240" behindDoc="0" locked="0" layoutInCell="1" allowOverlap="1">
              <wp:simplePos x="0" y="0"/>
              <wp:positionH relativeFrom="column">
                <wp:posOffset>5076825</wp:posOffset>
              </wp:positionH>
              <wp:positionV relativeFrom="paragraph">
                <wp:posOffset>-266700</wp:posOffset>
              </wp:positionV>
              <wp:extent cx="2040890" cy="6953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95325"/>
                      </a:xfrm>
                      <a:prstGeom prst="rect">
                        <a:avLst/>
                      </a:prstGeom>
                      <a:solidFill>
                        <a:srgbClr val="FFFFFF"/>
                      </a:solidFill>
                      <a:ln w="9525">
                        <a:solidFill>
                          <a:srgbClr val="000000"/>
                        </a:solidFill>
                        <a:miter lim="800000"/>
                        <a:headEnd/>
                        <a:tailEnd/>
                      </a:ln>
                    </wps:spPr>
                    <wps:txbx>
                      <w:txbxContent>
                        <w:p w:rsidR="00664CEB" w:rsidRPr="00664CEB" w:rsidRDefault="007815BA" w:rsidP="00664CEB">
                          <w:pPr>
                            <w:jc w:val="center"/>
                            <w:rPr>
                              <w:rFonts w:ascii="Times New Roman" w:hAnsi="Times New Roman"/>
                              <w:b/>
                              <w:sz w:val="40"/>
                              <w:szCs w:val="40"/>
                            </w:rPr>
                          </w:pPr>
                          <w:r>
                            <w:rPr>
                              <w:rFonts w:ascii="Times New Roman" w:hAnsi="Times New Roman"/>
                              <w:b/>
                              <w:sz w:val="40"/>
                              <w:szCs w:val="40"/>
                            </w:rPr>
                            <w:t>A</w:t>
                          </w:r>
                          <w:r w:rsidR="00664CEB" w:rsidRPr="00664CEB">
                            <w:rPr>
                              <w:rFonts w:ascii="Times New Roman" w:hAnsi="Times New Roman"/>
                              <w:b/>
                              <w:sz w:val="40"/>
                              <w:szCs w:val="40"/>
                            </w:rPr>
                            <w:t>CC</w:t>
                          </w:r>
                        </w:p>
                        <w:p w:rsidR="00664CEB" w:rsidRPr="00664CEB" w:rsidRDefault="00664CEB" w:rsidP="00664CEB">
                          <w:pPr>
                            <w:jc w:val="center"/>
                            <w:rPr>
                              <w:rFonts w:ascii="Times New Roman" w:hAnsi="Times New Roman"/>
                              <w:b/>
                              <w:sz w:val="40"/>
                              <w:szCs w:val="40"/>
                            </w:rPr>
                          </w:pPr>
                          <w:r w:rsidRPr="00664CEB">
                            <w:rPr>
                              <w:rFonts w:ascii="Times New Roman" w:hAnsi="Times New Roman"/>
                              <w:b/>
                              <w:sz w:val="40"/>
                              <w:szCs w:val="40"/>
                            </w:rPr>
                            <w:t>#</w:t>
                          </w:r>
                          <w:r w:rsidR="00625D01">
                            <w:rPr>
                              <w:rFonts w:ascii="Times New Roman" w:hAnsi="Times New Roman"/>
                              <w:b/>
                              <w:sz w:val="40"/>
                              <w:szCs w:val="40"/>
                            </w:rPr>
                            <w:t>AA2010-10</w:t>
                          </w:r>
                          <w:r w:rsidR="00E14216">
                            <w:rPr>
                              <w:rFonts w:ascii="Times New Roman" w:hAnsi="Times New Roman"/>
                              <w:b/>
                              <w:sz w:val="40"/>
                              <w:szCs w:val="40"/>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9.75pt;margin-top:-21pt;width:160.7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">
              <v:textbox>
                <w:txbxContent>
                  <w:p w:rsidR="00664CEB" w:rsidRPr="00664CEB" w:rsidRDefault="007815BA" w:rsidP="00664CEB">
                    <w:pPr>
                      <w:jc w:val="center"/>
                      <w:rPr>
                        <w:rFonts w:ascii="Times New Roman" w:hAnsi="Times New Roman"/>
                        <w:b/>
                        <w:sz w:val="40"/>
                        <w:szCs w:val="40"/>
                      </w:rPr>
                    </w:pPr>
                    <w:r>
                      <w:rPr>
                        <w:rFonts w:ascii="Times New Roman" w:hAnsi="Times New Roman"/>
                        <w:b/>
                        <w:sz w:val="40"/>
                        <w:szCs w:val="40"/>
                      </w:rPr>
                      <w:t>A</w:t>
                    </w:r>
                    <w:r w:rsidR="00664CEB" w:rsidRPr="00664CEB">
                      <w:rPr>
                        <w:rFonts w:ascii="Times New Roman" w:hAnsi="Times New Roman"/>
                        <w:b/>
                        <w:sz w:val="40"/>
                        <w:szCs w:val="40"/>
                      </w:rPr>
                      <w:t>CC</w:t>
                    </w:r>
                  </w:p>
                  <w:p w:rsidR="00664CEB" w:rsidRPr="00664CEB" w:rsidRDefault="00664CEB" w:rsidP="00664CEB">
                    <w:pPr>
                      <w:jc w:val="center"/>
                      <w:rPr>
                        <w:rFonts w:ascii="Times New Roman" w:hAnsi="Times New Roman"/>
                        <w:b/>
                        <w:sz w:val="40"/>
                        <w:szCs w:val="40"/>
                      </w:rPr>
                    </w:pPr>
                    <w:r w:rsidRPr="00664CEB">
                      <w:rPr>
                        <w:rFonts w:ascii="Times New Roman" w:hAnsi="Times New Roman"/>
                        <w:b/>
                        <w:sz w:val="40"/>
                        <w:szCs w:val="40"/>
                      </w:rPr>
                      <w:t>#</w:t>
                    </w:r>
                    <w:r w:rsidR="00625D01">
                      <w:rPr>
                        <w:rFonts w:ascii="Times New Roman" w:hAnsi="Times New Roman"/>
                        <w:b/>
                        <w:sz w:val="40"/>
                        <w:szCs w:val="40"/>
                      </w:rPr>
                      <w:t>AA2010-10</w:t>
                    </w:r>
                    <w:r w:rsidR="00E14216">
                      <w:rPr>
                        <w:rFonts w:ascii="Times New Roman" w:hAnsi="Times New Roman"/>
                        <w:b/>
                        <w:sz w:val="40"/>
                        <w:szCs w:val="40"/>
                      </w:rPr>
                      <w:t>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65B7923"/>
    <w:multiLevelType w:val="hybridMultilevel"/>
    <w:tmpl w:val="EBCC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2C7C"/>
    <w:multiLevelType w:val="hybridMultilevel"/>
    <w:tmpl w:val="99D8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3F0A"/>
    <w:multiLevelType w:val="hybridMultilevel"/>
    <w:tmpl w:val="6BE6B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D0447"/>
    <w:multiLevelType w:val="hybridMultilevel"/>
    <w:tmpl w:val="ACE0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2565C"/>
    <w:multiLevelType w:val="hybridMultilevel"/>
    <w:tmpl w:val="916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F5EE6"/>
    <w:multiLevelType w:val="hybridMultilevel"/>
    <w:tmpl w:val="BA26E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3E1545"/>
    <w:multiLevelType w:val="hybridMultilevel"/>
    <w:tmpl w:val="33F80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9B73E4"/>
    <w:multiLevelType w:val="hybridMultilevel"/>
    <w:tmpl w:val="6B2E6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B2D5C"/>
    <w:multiLevelType w:val="hybridMultilevel"/>
    <w:tmpl w:val="979CB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324038"/>
    <w:multiLevelType w:val="hybridMultilevel"/>
    <w:tmpl w:val="5784D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DB0D2E"/>
    <w:multiLevelType w:val="hybridMultilevel"/>
    <w:tmpl w:val="985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600D4"/>
    <w:multiLevelType w:val="hybridMultilevel"/>
    <w:tmpl w:val="FADC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371BC"/>
    <w:multiLevelType w:val="hybridMultilevel"/>
    <w:tmpl w:val="F906EB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6214F"/>
    <w:multiLevelType w:val="hybridMultilevel"/>
    <w:tmpl w:val="087E25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EB3417"/>
    <w:multiLevelType w:val="hybridMultilevel"/>
    <w:tmpl w:val="28B643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3997585"/>
    <w:multiLevelType w:val="hybridMultilevel"/>
    <w:tmpl w:val="93A6E3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141E76"/>
    <w:multiLevelType w:val="hybridMultilevel"/>
    <w:tmpl w:val="21701734"/>
    <w:lvl w:ilvl="0" w:tplc="5DC4A82C">
      <w:start w:val="1"/>
      <w:numFmt w:val="upperLetter"/>
      <w:lvlText w:val="%1."/>
      <w:lvlJc w:val="left"/>
      <w:pPr>
        <w:tabs>
          <w:tab w:val="num" w:pos="1080"/>
        </w:tabs>
        <w:ind w:left="1080" w:hanging="720"/>
      </w:pPr>
      <w:rPr>
        <w:rFonts w:hint="default"/>
      </w:rPr>
    </w:lvl>
    <w:lvl w:ilvl="1" w:tplc="8C44B938">
      <w:start w:val="1"/>
      <w:numFmt w:val="decimal"/>
      <w:lvlText w:val="%2."/>
      <w:lvlJc w:val="left"/>
      <w:pPr>
        <w:tabs>
          <w:tab w:val="num" w:pos="3240"/>
        </w:tabs>
        <w:ind w:left="3240" w:hanging="2160"/>
      </w:pPr>
      <w:rPr>
        <w:rFonts w:hint="default"/>
      </w:rPr>
    </w:lvl>
    <w:lvl w:ilvl="2" w:tplc="9962C4AC">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17"/>
  </w:num>
  <w:num w:numId="5">
    <w:abstractNumId w:val="4"/>
  </w:num>
  <w:num w:numId="6">
    <w:abstractNumId w:val="1"/>
  </w:num>
  <w:num w:numId="7">
    <w:abstractNumId w:val="12"/>
  </w:num>
  <w:num w:numId="8">
    <w:abstractNumId w:val="8"/>
  </w:num>
  <w:num w:numId="9">
    <w:abstractNumId w:val="9"/>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2"/>
  </w:num>
  <w:num w:numId="15">
    <w:abstractNumId w:val="11"/>
  </w:num>
  <w:num w:numId="16">
    <w:abstractNumId w:val="3"/>
  </w:num>
  <w:num w:numId="17">
    <w:abstractNumId w:val="6"/>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3D"/>
    <w:rsid w:val="00013BB8"/>
    <w:rsid w:val="000213A2"/>
    <w:rsid w:val="00062743"/>
    <w:rsid w:val="00083059"/>
    <w:rsid w:val="0008523E"/>
    <w:rsid w:val="000A76E0"/>
    <w:rsid w:val="000C4ED6"/>
    <w:rsid w:val="000C6979"/>
    <w:rsid w:val="000D0154"/>
    <w:rsid w:val="000E7DE9"/>
    <w:rsid w:val="00106A4D"/>
    <w:rsid w:val="00107BA7"/>
    <w:rsid w:val="00113ADF"/>
    <w:rsid w:val="00124038"/>
    <w:rsid w:val="00136D62"/>
    <w:rsid w:val="00136FA3"/>
    <w:rsid w:val="00137051"/>
    <w:rsid w:val="00151AE2"/>
    <w:rsid w:val="00152C63"/>
    <w:rsid w:val="001564D6"/>
    <w:rsid w:val="00181039"/>
    <w:rsid w:val="001827F1"/>
    <w:rsid w:val="001B4639"/>
    <w:rsid w:val="001C782E"/>
    <w:rsid w:val="001F2189"/>
    <w:rsid w:val="001F2A68"/>
    <w:rsid w:val="002211BD"/>
    <w:rsid w:val="00295F18"/>
    <w:rsid w:val="002C0400"/>
    <w:rsid w:val="00345C82"/>
    <w:rsid w:val="00351BE5"/>
    <w:rsid w:val="0039090C"/>
    <w:rsid w:val="0039793B"/>
    <w:rsid w:val="003A57BB"/>
    <w:rsid w:val="003D4004"/>
    <w:rsid w:val="003F64AE"/>
    <w:rsid w:val="003F769A"/>
    <w:rsid w:val="003F7FB9"/>
    <w:rsid w:val="00423A0F"/>
    <w:rsid w:val="00442BAA"/>
    <w:rsid w:val="00476FA3"/>
    <w:rsid w:val="00477627"/>
    <w:rsid w:val="004B3301"/>
    <w:rsid w:val="004C31DA"/>
    <w:rsid w:val="004C5905"/>
    <w:rsid w:val="004D187E"/>
    <w:rsid w:val="004D323D"/>
    <w:rsid w:val="004D35C6"/>
    <w:rsid w:val="004E44D3"/>
    <w:rsid w:val="005032F7"/>
    <w:rsid w:val="00520B90"/>
    <w:rsid w:val="00534E7B"/>
    <w:rsid w:val="00576BCB"/>
    <w:rsid w:val="005A4270"/>
    <w:rsid w:val="00610288"/>
    <w:rsid w:val="00625D01"/>
    <w:rsid w:val="00644BB6"/>
    <w:rsid w:val="0064500A"/>
    <w:rsid w:val="00655203"/>
    <w:rsid w:val="00664CEB"/>
    <w:rsid w:val="006B42A9"/>
    <w:rsid w:val="006B6A16"/>
    <w:rsid w:val="006C5D4E"/>
    <w:rsid w:val="006E5BDF"/>
    <w:rsid w:val="00716A59"/>
    <w:rsid w:val="007200D0"/>
    <w:rsid w:val="00743933"/>
    <w:rsid w:val="007475DF"/>
    <w:rsid w:val="00751432"/>
    <w:rsid w:val="00771B80"/>
    <w:rsid w:val="00772DDC"/>
    <w:rsid w:val="007815BA"/>
    <w:rsid w:val="00781FA1"/>
    <w:rsid w:val="00790A50"/>
    <w:rsid w:val="007A595B"/>
    <w:rsid w:val="007E3600"/>
    <w:rsid w:val="008313DA"/>
    <w:rsid w:val="00842DFB"/>
    <w:rsid w:val="00856900"/>
    <w:rsid w:val="008609EF"/>
    <w:rsid w:val="008637DB"/>
    <w:rsid w:val="0086551C"/>
    <w:rsid w:val="00886285"/>
    <w:rsid w:val="008A09A8"/>
    <w:rsid w:val="008C2F82"/>
    <w:rsid w:val="008F4CED"/>
    <w:rsid w:val="009507EE"/>
    <w:rsid w:val="00970870"/>
    <w:rsid w:val="00976FEA"/>
    <w:rsid w:val="00980FDC"/>
    <w:rsid w:val="00986A12"/>
    <w:rsid w:val="009A7598"/>
    <w:rsid w:val="009B715C"/>
    <w:rsid w:val="009C5438"/>
    <w:rsid w:val="009C57E1"/>
    <w:rsid w:val="009E0E97"/>
    <w:rsid w:val="00A0125F"/>
    <w:rsid w:val="00A27225"/>
    <w:rsid w:val="00A37384"/>
    <w:rsid w:val="00A42A09"/>
    <w:rsid w:val="00A8053A"/>
    <w:rsid w:val="00AA2F06"/>
    <w:rsid w:val="00AB5F74"/>
    <w:rsid w:val="00AC031B"/>
    <w:rsid w:val="00AC571D"/>
    <w:rsid w:val="00AE616B"/>
    <w:rsid w:val="00B024F8"/>
    <w:rsid w:val="00B1337D"/>
    <w:rsid w:val="00B43FC1"/>
    <w:rsid w:val="00B52479"/>
    <w:rsid w:val="00B57114"/>
    <w:rsid w:val="00B57173"/>
    <w:rsid w:val="00B80F43"/>
    <w:rsid w:val="00B8158A"/>
    <w:rsid w:val="00B9387C"/>
    <w:rsid w:val="00B95A26"/>
    <w:rsid w:val="00BA326F"/>
    <w:rsid w:val="00BD1278"/>
    <w:rsid w:val="00C47CD9"/>
    <w:rsid w:val="00C750D2"/>
    <w:rsid w:val="00C86999"/>
    <w:rsid w:val="00CE07C4"/>
    <w:rsid w:val="00CE0E4B"/>
    <w:rsid w:val="00CF25E6"/>
    <w:rsid w:val="00D21B5E"/>
    <w:rsid w:val="00D3021E"/>
    <w:rsid w:val="00D54C76"/>
    <w:rsid w:val="00D5552C"/>
    <w:rsid w:val="00D753C6"/>
    <w:rsid w:val="00DD3376"/>
    <w:rsid w:val="00DD5A45"/>
    <w:rsid w:val="00E14216"/>
    <w:rsid w:val="00E16B0D"/>
    <w:rsid w:val="00E2019E"/>
    <w:rsid w:val="00E26453"/>
    <w:rsid w:val="00E35931"/>
    <w:rsid w:val="00E518AC"/>
    <w:rsid w:val="00E71581"/>
    <w:rsid w:val="00EA6644"/>
    <w:rsid w:val="00EC7F98"/>
    <w:rsid w:val="00ED6FA5"/>
    <w:rsid w:val="00ED75B5"/>
    <w:rsid w:val="00F10D0C"/>
    <w:rsid w:val="00F536C5"/>
    <w:rsid w:val="00F96957"/>
    <w:rsid w:val="00FA52E0"/>
    <w:rsid w:val="00FB02A2"/>
    <w:rsid w:val="00FC676F"/>
    <w:rsid w:val="00FC7376"/>
    <w:rsid w:val="00FD176E"/>
    <w:rsid w:val="00FD2CB8"/>
    <w:rsid w:val="00FE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93B"/>
    <w:rPr>
      <w:rFonts w:ascii="Franklin Gothic Book" w:hAnsi="Franklin Gothic Book"/>
      <w:sz w:val="24"/>
      <w:szCs w:val="24"/>
    </w:rPr>
  </w:style>
  <w:style w:type="paragraph" w:styleId="Heading1">
    <w:name w:val="heading 1"/>
    <w:basedOn w:val="Normal"/>
    <w:next w:val="Normal"/>
    <w:qFormat/>
    <w:rsid w:val="0039793B"/>
    <w:pPr>
      <w:keepNext/>
      <w:outlineLvl w:val="0"/>
    </w:pPr>
    <w:rPr>
      <w:b/>
      <w:bCs/>
      <w:sz w:val="20"/>
      <w:szCs w:val="20"/>
    </w:rPr>
  </w:style>
  <w:style w:type="paragraph" w:styleId="Heading2">
    <w:name w:val="heading 2"/>
    <w:basedOn w:val="Normal"/>
    <w:next w:val="Normal"/>
    <w:qFormat/>
    <w:rsid w:val="0039793B"/>
    <w:pPr>
      <w:keepNext/>
      <w:outlineLvl w:val="1"/>
    </w:pPr>
    <w:rPr>
      <w:sz w:val="20"/>
      <w:szCs w:val="20"/>
      <w:u w:val="single"/>
    </w:rPr>
  </w:style>
  <w:style w:type="paragraph" w:styleId="Heading3">
    <w:name w:val="heading 3"/>
    <w:basedOn w:val="Normal"/>
    <w:next w:val="Normal"/>
    <w:qFormat/>
    <w:rsid w:val="0039793B"/>
    <w:pPr>
      <w:keepNext/>
      <w:ind w:left="720" w:right="720"/>
      <w:outlineLvl w:val="2"/>
    </w:pPr>
    <w:rPr>
      <w:b/>
      <w:bCs/>
    </w:rPr>
  </w:style>
  <w:style w:type="paragraph" w:styleId="Heading4">
    <w:name w:val="heading 4"/>
    <w:basedOn w:val="Normal"/>
    <w:next w:val="Normal"/>
    <w:link w:val="Heading4Char"/>
    <w:qFormat/>
    <w:rsid w:val="0039793B"/>
    <w:pPr>
      <w:keepNext/>
      <w:outlineLvl w:val="3"/>
    </w:pPr>
    <w:rPr>
      <w:b/>
      <w:bCs/>
    </w:rPr>
  </w:style>
  <w:style w:type="paragraph" w:styleId="Heading5">
    <w:name w:val="heading 5"/>
    <w:basedOn w:val="Normal"/>
    <w:next w:val="Normal"/>
    <w:qFormat/>
    <w:rsid w:val="0039793B"/>
    <w:pPr>
      <w:keepNext/>
      <w:outlineLvl w:val="4"/>
    </w:pPr>
    <w:rPr>
      <w:b/>
      <w:bCs/>
      <w:u w:val="single"/>
    </w:rPr>
  </w:style>
  <w:style w:type="paragraph" w:styleId="Heading6">
    <w:name w:val="heading 6"/>
    <w:basedOn w:val="Normal"/>
    <w:next w:val="Normal"/>
    <w:qFormat/>
    <w:rsid w:val="0039793B"/>
    <w:pPr>
      <w:keepNext/>
      <w:framePr w:hSpace="180" w:wrap="around" w:vAnchor="page" w:hAnchor="margin" w:y="1261"/>
      <w:jc w:val="center"/>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793B"/>
    <w:pPr>
      <w:tabs>
        <w:tab w:val="center" w:pos="4320"/>
        <w:tab w:val="right" w:pos="8640"/>
      </w:tabs>
    </w:pPr>
    <w:rPr>
      <w:szCs w:val="20"/>
    </w:rPr>
  </w:style>
  <w:style w:type="paragraph" w:styleId="Title">
    <w:name w:val="Title"/>
    <w:basedOn w:val="Normal"/>
    <w:qFormat/>
    <w:rsid w:val="0039793B"/>
    <w:pPr>
      <w:jc w:val="center"/>
    </w:pPr>
    <w:rPr>
      <w:b/>
      <w:sz w:val="20"/>
      <w:szCs w:val="20"/>
    </w:rPr>
  </w:style>
  <w:style w:type="paragraph" w:styleId="Footer">
    <w:name w:val="footer"/>
    <w:basedOn w:val="Normal"/>
    <w:link w:val="FooterChar"/>
    <w:uiPriority w:val="99"/>
    <w:rsid w:val="0039793B"/>
    <w:pPr>
      <w:tabs>
        <w:tab w:val="center" w:pos="4320"/>
        <w:tab w:val="right" w:pos="8640"/>
      </w:tabs>
    </w:pPr>
    <w:rPr>
      <w:szCs w:val="20"/>
    </w:rPr>
  </w:style>
  <w:style w:type="paragraph" w:styleId="Caption">
    <w:name w:val="caption"/>
    <w:basedOn w:val="Normal"/>
    <w:next w:val="Normal"/>
    <w:qFormat/>
    <w:rsid w:val="0039793B"/>
    <w:pPr>
      <w:jc w:val="center"/>
    </w:pPr>
    <w:rPr>
      <w:rFonts w:ascii="Arial" w:hAnsi="Arial"/>
      <w:b/>
      <w:bCs/>
    </w:rPr>
  </w:style>
  <w:style w:type="paragraph" w:styleId="FootnoteText">
    <w:name w:val="footnote text"/>
    <w:basedOn w:val="Normal"/>
    <w:link w:val="FootnoteTextChar"/>
    <w:semiHidden/>
    <w:rsid w:val="0039793B"/>
    <w:rPr>
      <w:rFonts w:ascii="Arial" w:hAnsi="Arial"/>
      <w:sz w:val="20"/>
      <w:szCs w:val="20"/>
    </w:rPr>
  </w:style>
  <w:style w:type="character" w:styleId="FootnoteReference">
    <w:name w:val="footnote reference"/>
    <w:semiHidden/>
    <w:rsid w:val="0039793B"/>
    <w:rPr>
      <w:vertAlign w:val="superscript"/>
    </w:rPr>
  </w:style>
  <w:style w:type="paragraph" w:styleId="BlockText">
    <w:name w:val="Block Text"/>
    <w:basedOn w:val="Normal"/>
    <w:rsid w:val="0039793B"/>
    <w:pPr>
      <w:ind w:left="720" w:right="720"/>
      <w:jc w:val="both"/>
    </w:pPr>
  </w:style>
  <w:style w:type="paragraph" w:styleId="BodyText">
    <w:name w:val="Body Text"/>
    <w:basedOn w:val="Normal"/>
    <w:rsid w:val="0039793B"/>
    <w:pPr>
      <w:jc w:val="both"/>
    </w:pPr>
  </w:style>
  <w:style w:type="paragraph" w:customStyle="1" w:styleId="StyleCentered">
    <w:name w:val="Style Centered"/>
    <w:basedOn w:val="Normal"/>
    <w:rsid w:val="0039793B"/>
    <w:pPr>
      <w:jc w:val="center"/>
    </w:pPr>
    <w:rPr>
      <w:szCs w:val="20"/>
    </w:rPr>
  </w:style>
  <w:style w:type="paragraph" w:styleId="BalloonText">
    <w:name w:val="Balloon Text"/>
    <w:basedOn w:val="Normal"/>
    <w:semiHidden/>
    <w:rsid w:val="0039793B"/>
    <w:rPr>
      <w:rFonts w:ascii="Tahoma" w:hAnsi="Tahoma" w:cs="Tahoma"/>
      <w:sz w:val="16"/>
      <w:szCs w:val="16"/>
    </w:rPr>
  </w:style>
  <w:style w:type="character" w:styleId="PageNumber">
    <w:name w:val="page number"/>
    <w:basedOn w:val="DefaultParagraphFont"/>
    <w:rsid w:val="0039793B"/>
  </w:style>
  <w:style w:type="character" w:customStyle="1" w:styleId="FootnoteTextChar">
    <w:name w:val="Footnote Text Char"/>
    <w:link w:val="FootnoteText"/>
    <w:semiHidden/>
    <w:rsid w:val="00771B80"/>
    <w:rPr>
      <w:rFonts w:ascii="Arial" w:hAnsi="Arial"/>
    </w:rPr>
  </w:style>
  <w:style w:type="paragraph" w:styleId="NormalWeb">
    <w:name w:val="Normal (Web)"/>
    <w:basedOn w:val="Normal"/>
    <w:uiPriority w:val="99"/>
    <w:unhideWhenUsed/>
    <w:rsid w:val="00771B80"/>
    <w:pPr>
      <w:spacing w:before="100" w:beforeAutospacing="1" w:after="100" w:afterAutospacing="1"/>
    </w:pPr>
    <w:rPr>
      <w:rFonts w:ascii="Times New Roman" w:hAnsi="Times New Roman"/>
    </w:rPr>
  </w:style>
  <w:style w:type="character" w:styleId="Hyperlink">
    <w:name w:val="Hyperlink"/>
    <w:rsid w:val="00AC031B"/>
    <w:rPr>
      <w:color w:val="0000FF"/>
      <w:u w:val="single"/>
    </w:rPr>
  </w:style>
  <w:style w:type="paragraph" w:styleId="ListParagraph">
    <w:name w:val="List Paragraph"/>
    <w:basedOn w:val="Normal"/>
    <w:uiPriority w:val="34"/>
    <w:qFormat/>
    <w:rsid w:val="00A8053A"/>
    <w:pPr>
      <w:ind w:left="720"/>
    </w:pPr>
    <w:rPr>
      <w:rFonts w:ascii="Calibri" w:eastAsia="Calibri" w:hAnsi="Calibri" w:cs="Calibri"/>
      <w:sz w:val="22"/>
      <w:szCs w:val="22"/>
    </w:rPr>
  </w:style>
  <w:style w:type="character" w:customStyle="1" w:styleId="HeaderChar">
    <w:name w:val="Header Char"/>
    <w:link w:val="Header"/>
    <w:rsid w:val="00E26453"/>
    <w:rPr>
      <w:rFonts w:ascii="Franklin Gothic Book" w:hAnsi="Franklin Gothic Book"/>
      <w:sz w:val="24"/>
    </w:rPr>
  </w:style>
  <w:style w:type="character" w:styleId="CommentReference">
    <w:name w:val="annotation reference"/>
    <w:rsid w:val="004E44D3"/>
    <w:rPr>
      <w:sz w:val="16"/>
      <w:szCs w:val="16"/>
    </w:rPr>
  </w:style>
  <w:style w:type="paragraph" w:styleId="CommentText">
    <w:name w:val="annotation text"/>
    <w:basedOn w:val="Normal"/>
    <w:link w:val="CommentTextChar"/>
    <w:rsid w:val="004E44D3"/>
    <w:rPr>
      <w:sz w:val="20"/>
      <w:szCs w:val="20"/>
    </w:rPr>
  </w:style>
  <w:style w:type="character" w:customStyle="1" w:styleId="CommentTextChar">
    <w:name w:val="Comment Text Char"/>
    <w:link w:val="CommentText"/>
    <w:rsid w:val="004E44D3"/>
    <w:rPr>
      <w:rFonts w:ascii="Franklin Gothic Book" w:hAnsi="Franklin Gothic Book"/>
    </w:rPr>
  </w:style>
  <w:style w:type="paragraph" w:styleId="CommentSubject">
    <w:name w:val="annotation subject"/>
    <w:basedOn w:val="CommentText"/>
    <w:next w:val="CommentText"/>
    <w:link w:val="CommentSubjectChar"/>
    <w:rsid w:val="004E44D3"/>
    <w:rPr>
      <w:b/>
      <w:bCs/>
    </w:rPr>
  </w:style>
  <w:style w:type="character" w:customStyle="1" w:styleId="CommentSubjectChar">
    <w:name w:val="Comment Subject Char"/>
    <w:link w:val="CommentSubject"/>
    <w:rsid w:val="004E44D3"/>
    <w:rPr>
      <w:rFonts w:ascii="Franklin Gothic Book" w:hAnsi="Franklin Gothic Book"/>
      <w:b/>
      <w:bCs/>
    </w:rPr>
  </w:style>
  <w:style w:type="character" w:customStyle="1" w:styleId="Heading4Char">
    <w:name w:val="Heading 4 Char"/>
    <w:link w:val="Heading4"/>
    <w:rsid w:val="00C750D2"/>
    <w:rPr>
      <w:rFonts w:ascii="Franklin Gothic Book" w:hAnsi="Franklin Gothic Book"/>
      <w:b/>
      <w:bCs/>
      <w:sz w:val="24"/>
      <w:szCs w:val="24"/>
    </w:rPr>
  </w:style>
  <w:style w:type="character" w:customStyle="1" w:styleId="FooterChar">
    <w:name w:val="Footer Char"/>
    <w:link w:val="Footer"/>
    <w:uiPriority w:val="99"/>
    <w:rsid w:val="00B95A26"/>
    <w:rPr>
      <w:rFonts w:ascii="Franklin Gothic Book" w:hAnsi="Franklin Gothic Book"/>
      <w:sz w:val="24"/>
    </w:rPr>
  </w:style>
  <w:style w:type="table" w:styleId="TableGrid">
    <w:name w:val="Table Grid"/>
    <w:basedOn w:val="TableNormal"/>
    <w:uiPriority w:val="59"/>
    <w:rsid w:val="009708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3645">
      <w:bodyDiv w:val="1"/>
      <w:marLeft w:val="0"/>
      <w:marRight w:val="0"/>
      <w:marTop w:val="0"/>
      <w:marBottom w:val="0"/>
      <w:divBdr>
        <w:top w:val="none" w:sz="0" w:space="0" w:color="auto"/>
        <w:left w:val="none" w:sz="0" w:space="0" w:color="auto"/>
        <w:bottom w:val="none" w:sz="0" w:space="0" w:color="auto"/>
        <w:right w:val="none" w:sz="0" w:space="0" w:color="auto"/>
      </w:divBdr>
    </w:div>
    <w:div w:id="1173035245">
      <w:bodyDiv w:val="1"/>
      <w:marLeft w:val="0"/>
      <w:marRight w:val="0"/>
      <w:marTop w:val="0"/>
      <w:marBottom w:val="0"/>
      <w:divBdr>
        <w:top w:val="none" w:sz="0" w:space="0" w:color="auto"/>
        <w:left w:val="none" w:sz="0" w:space="0" w:color="auto"/>
        <w:bottom w:val="none" w:sz="0" w:space="0" w:color="auto"/>
        <w:right w:val="none" w:sz="0" w:space="0" w:color="auto"/>
      </w:divBdr>
      <w:divsChild>
        <w:div w:id="344477282">
          <w:marLeft w:val="0"/>
          <w:marRight w:val="0"/>
          <w:marTop w:val="0"/>
          <w:marBottom w:val="0"/>
          <w:divBdr>
            <w:top w:val="none" w:sz="0" w:space="0" w:color="auto"/>
            <w:left w:val="none" w:sz="0" w:space="0" w:color="auto"/>
            <w:bottom w:val="none" w:sz="0" w:space="0" w:color="auto"/>
            <w:right w:val="none" w:sz="0" w:space="0" w:color="auto"/>
          </w:divBdr>
        </w:div>
        <w:div w:id="486408623">
          <w:marLeft w:val="0"/>
          <w:marRight w:val="0"/>
          <w:marTop w:val="0"/>
          <w:marBottom w:val="0"/>
          <w:divBdr>
            <w:top w:val="none" w:sz="0" w:space="0" w:color="auto"/>
            <w:left w:val="none" w:sz="0" w:space="0" w:color="auto"/>
            <w:bottom w:val="none" w:sz="0" w:space="0" w:color="auto"/>
            <w:right w:val="none" w:sz="0" w:space="0" w:color="auto"/>
          </w:divBdr>
        </w:div>
        <w:div w:id="246770999">
          <w:marLeft w:val="0"/>
          <w:marRight w:val="0"/>
          <w:marTop w:val="0"/>
          <w:marBottom w:val="0"/>
          <w:divBdr>
            <w:top w:val="none" w:sz="0" w:space="0" w:color="auto"/>
            <w:left w:val="none" w:sz="0" w:space="0" w:color="auto"/>
            <w:bottom w:val="none" w:sz="0" w:space="0" w:color="auto"/>
            <w:right w:val="none" w:sz="0" w:space="0" w:color="auto"/>
          </w:divBdr>
        </w:div>
        <w:div w:id="1836996782">
          <w:marLeft w:val="0"/>
          <w:marRight w:val="0"/>
          <w:marTop w:val="0"/>
          <w:marBottom w:val="0"/>
          <w:divBdr>
            <w:top w:val="none" w:sz="0" w:space="0" w:color="auto"/>
            <w:left w:val="none" w:sz="0" w:space="0" w:color="auto"/>
            <w:bottom w:val="none" w:sz="0" w:space="0" w:color="auto"/>
            <w:right w:val="none" w:sz="0" w:space="0" w:color="auto"/>
          </w:divBdr>
        </w:div>
        <w:div w:id="939070175">
          <w:marLeft w:val="0"/>
          <w:marRight w:val="0"/>
          <w:marTop w:val="0"/>
          <w:marBottom w:val="0"/>
          <w:divBdr>
            <w:top w:val="none" w:sz="0" w:space="0" w:color="auto"/>
            <w:left w:val="none" w:sz="0" w:space="0" w:color="auto"/>
            <w:bottom w:val="none" w:sz="0" w:space="0" w:color="auto"/>
            <w:right w:val="none" w:sz="0" w:space="0" w:color="auto"/>
          </w:divBdr>
        </w:div>
        <w:div w:id="1904757739">
          <w:marLeft w:val="0"/>
          <w:marRight w:val="0"/>
          <w:marTop w:val="0"/>
          <w:marBottom w:val="0"/>
          <w:divBdr>
            <w:top w:val="none" w:sz="0" w:space="0" w:color="auto"/>
            <w:left w:val="none" w:sz="0" w:space="0" w:color="auto"/>
            <w:bottom w:val="none" w:sz="0" w:space="0" w:color="auto"/>
            <w:right w:val="none" w:sz="0" w:space="0" w:color="auto"/>
          </w:divBdr>
        </w:div>
        <w:div w:id="293675696">
          <w:marLeft w:val="0"/>
          <w:marRight w:val="0"/>
          <w:marTop w:val="0"/>
          <w:marBottom w:val="0"/>
          <w:divBdr>
            <w:top w:val="none" w:sz="0" w:space="0" w:color="auto"/>
            <w:left w:val="none" w:sz="0" w:space="0" w:color="auto"/>
            <w:bottom w:val="none" w:sz="0" w:space="0" w:color="auto"/>
            <w:right w:val="none" w:sz="0" w:space="0" w:color="auto"/>
          </w:divBdr>
        </w:div>
      </w:divsChild>
    </w:div>
    <w:div w:id="1264530868">
      <w:bodyDiv w:val="1"/>
      <w:marLeft w:val="0"/>
      <w:marRight w:val="0"/>
      <w:marTop w:val="0"/>
      <w:marBottom w:val="0"/>
      <w:divBdr>
        <w:top w:val="none" w:sz="0" w:space="0" w:color="auto"/>
        <w:left w:val="none" w:sz="0" w:space="0" w:color="auto"/>
        <w:bottom w:val="none" w:sz="0" w:space="0" w:color="auto"/>
        <w:right w:val="none" w:sz="0" w:space="0" w:color="auto"/>
      </w:divBdr>
    </w:div>
    <w:div w:id="1612932586">
      <w:bodyDiv w:val="1"/>
      <w:marLeft w:val="0"/>
      <w:marRight w:val="0"/>
      <w:marTop w:val="0"/>
      <w:marBottom w:val="0"/>
      <w:divBdr>
        <w:top w:val="none" w:sz="0" w:space="0" w:color="auto"/>
        <w:left w:val="none" w:sz="0" w:space="0" w:color="auto"/>
        <w:bottom w:val="none" w:sz="0" w:space="0" w:color="auto"/>
        <w:right w:val="none" w:sz="0" w:space="0" w:color="auto"/>
      </w:divBdr>
    </w:div>
    <w:div w:id="1649898412">
      <w:bodyDiv w:val="1"/>
      <w:marLeft w:val="0"/>
      <w:marRight w:val="0"/>
      <w:marTop w:val="0"/>
      <w:marBottom w:val="0"/>
      <w:divBdr>
        <w:top w:val="none" w:sz="0" w:space="0" w:color="auto"/>
        <w:left w:val="none" w:sz="0" w:space="0" w:color="auto"/>
        <w:bottom w:val="none" w:sz="0" w:space="0" w:color="auto"/>
        <w:right w:val="none" w:sz="0" w:space="0" w:color="auto"/>
      </w:divBdr>
    </w:div>
    <w:div w:id="20208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A973449F284F88FBEF2CC2016CFF" ma:contentTypeVersion="8" ma:contentTypeDescription="Create a new document." ma:contentTypeScope="" ma:versionID="c807b61e80a6143f8eac4c42f514ffb9">
  <xsd:schema xmlns:xsd="http://www.w3.org/2001/XMLSchema" xmlns:xs="http://www.w3.org/2001/XMLSchema" xmlns:p="http://schemas.microsoft.com/office/2006/metadata/properties" xmlns:ns1="http://schemas.microsoft.com/sharepoint/v3" targetNamespace="http://schemas.microsoft.com/office/2006/metadata/properties" ma:root="true" ma:fieldsID="0e9bcb187696fff8c3a3a58cb2c83e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4A80-D2E4-48D6-B41A-CAFE3C1F616B}">
  <ds:schemaRefs>
    <ds:schemaRef ds:uri="http://schemas.microsoft.com/office/2006/metadata/longProperties"/>
  </ds:schemaRefs>
</ds:datastoreItem>
</file>

<file path=customXml/itemProps2.xml><?xml version="1.0" encoding="utf-8"?>
<ds:datastoreItem xmlns:ds="http://schemas.openxmlformats.org/officeDocument/2006/customXml" ds:itemID="{5A2A4C7D-2FB8-4305-8300-02C89D3E2648}">
  <ds:schemaRefs>
    <ds:schemaRef ds:uri="http://schemas.microsoft.com/sharepoint/v3/contenttype/forms"/>
  </ds:schemaRefs>
</ds:datastoreItem>
</file>

<file path=customXml/itemProps3.xml><?xml version="1.0" encoding="utf-8"?>
<ds:datastoreItem xmlns:ds="http://schemas.openxmlformats.org/officeDocument/2006/customXml" ds:itemID="{3F3598DB-AB70-4A22-951C-4A15BBD3751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EF5DDE8C-7A1E-4E83-9AEC-66CFAAB85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4783F1-28D5-4C1D-B219-2E906FD8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Format for New Program Proposals</vt:lpstr>
    </vt:vector>
  </TitlesOfParts>
  <LinksUpToDate>false</LinksUpToDate>
  <CharactersWithSpaces>3532</CharactersWithSpaces>
  <SharedDoc>false</SharedDoc>
  <HLinks>
    <vt:vector size="42" baseType="variant">
      <vt:variant>
        <vt:i4>7667793</vt:i4>
      </vt:variant>
      <vt:variant>
        <vt:i4>18</vt:i4>
      </vt:variant>
      <vt:variant>
        <vt:i4>0</vt:i4>
      </vt:variant>
      <vt:variant>
        <vt:i4>5</vt:i4>
      </vt:variant>
      <vt:variant>
        <vt:lpwstr>http://www.passhe.edu/inside/policies/BOG_Policies/Policy 1997-01.pdf</vt:lpwstr>
      </vt:variant>
      <vt:variant>
        <vt:lpwstr/>
      </vt:variant>
      <vt:variant>
        <vt:i4>5832756</vt:i4>
      </vt:variant>
      <vt:variant>
        <vt:i4>15</vt:i4>
      </vt:variant>
      <vt:variant>
        <vt:i4>0</vt:i4>
      </vt:variant>
      <vt:variant>
        <vt:i4>5</vt:i4>
      </vt:variant>
      <vt:variant>
        <vt:lpwstr>http://www.passhe.edu/inside/policies/BOG_Policies/Policy 1986-04-A.pdf</vt:lpwstr>
      </vt:variant>
      <vt:variant>
        <vt:lpwstr/>
      </vt:variant>
      <vt:variant>
        <vt:i4>7405649</vt:i4>
      </vt:variant>
      <vt:variant>
        <vt:i4>12</vt:i4>
      </vt:variant>
      <vt:variant>
        <vt:i4>0</vt:i4>
      </vt:variant>
      <vt:variant>
        <vt:i4>5</vt:i4>
      </vt:variant>
      <vt:variant>
        <vt:lpwstr>http://www.passhe.edu/inside/policies/BOG_Policies/Policy 1993-01.pdf</vt:lpwstr>
      </vt:variant>
      <vt:variant>
        <vt:lpwstr/>
      </vt:variant>
      <vt:variant>
        <vt:i4>8126523</vt:i4>
      </vt:variant>
      <vt:variant>
        <vt:i4>9</vt:i4>
      </vt:variant>
      <vt:variant>
        <vt:i4>0</vt:i4>
      </vt:variant>
      <vt:variant>
        <vt:i4>5</vt:i4>
      </vt:variant>
      <vt:variant>
        <vt:lpwstr>http://www.passhe.edu/inside/policies/Policies_Procedures_Standards/Academic Degrees 2012-13.pdf</vt:lpwstr>
      </vt:variant>
      <vt:variant>
        <vt:lpwstr/>
      </vt:variant>
      <vt:variant>
        <vt:i4>6225975</vt:i4>
      </vt:variant>
      <vt:variant>
        <vt:i4>6</vt:i4>
      </vt:variant>
      <vt:variant>
        <vt:i4>0</vt:i4>
      </vt:variant>
      <vt:variant>
        <vt:i4>5</vt:i4>
      </vt:variant>
      <vt:variant>
        <vt:lpwstr>http://www.passhe.edu/inside/policies/BOG_Policies/Policy 1990-06-A.pdf</vt:lpwstr>
      </vt:variant>
      <vt:variant>
        <vt:lpwstr/>
      </vt:variant>
      <vt:variant>
        <vt:i4>7012474</vt:i4>
      </vt:variant>
      <vt:variant>
        <vt:i4>3</vt:i4>
      </vt:variant>
      <vt:variant>
        <vt:i4>0</vt:i4>
      </vt:variant>
      <vt:variant>
        <vt:i4>5</vt:i4>
      </vt:variant>
      <vt:variant>
        <vt:lpwstr>https://secure.passhe.edu/asa/academic-programs/Pages/Determining-Need.aspx</vt:lpwstr>
      </vt:variant>
      <vt:variant>
        <vt:lpwstr/>
      </vt:variant>
      <vt:variant>
        <vt:i4>983075</vt:i4>
      </vt:variant>
      <vt:variant>
        <vt:i4>0</vt:i4>
      </vt:variant>
      <vt:variant>
        <vt:i4>0</vt:i4>
      </vt:variant>
      <vt:variant>
        <vt:i4>5</vt:i4>
      </vt:variant>
      <vt:variant>
        <vt:lpwstr>http://www.passhe.edu/inside/bog/Documents/Strategic Plan 2020 Rising to the Challenge_dh.pdf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New Program Proposals</dc:title>
  <dc:subject/>
  <dc:creator/>
  <cp:keywords/>
  <cp:lastModifiedBy/>
  <cp:revision>1</cp:revision>
  <cp:lastPrinted>2005-11-01T14:08:00Z</cp:lastPrinted>
  <dcterms:created xsi:type="dcterms:W3CDTF">2018-10-04T13:07:00Z</dcterms:created>
  <dcterms:modified xsi:type="dcterms:W3CDTF">2018-10-04T13:07:00Z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aterial Type">
    <vt:lpwstr>New Program Process</vt:lpwstr>
  </property>
  <property fmtid="{D5CDD505-2E9C-101B-9397-08002B2CF9AE}" pid="4" name="Meeting Date">
    <vt:lpwstr>;#December 2012;#</vt:lpwstr>
  </property>
  <property fmtid="{D5CDD505-2E9C-101B-9397-08002B2CF9AE}" pid="5" name="Comments">
    <vt:lpwstr/>
  </property>
  <property fmtid="{D5CDD505-2E9C-101B-9397-08002B2CF9AE}" pid="6" name="Meeting Agenda">
    <vt:lpwstr>0</vt:lpwstr>
  </property>
  <property fmtid="{D5CDD505-2E9C-101B-9397-08002B2CF9AE}" pid="7" name="Meeting Subtopic">
    <vt:lpwstr>New Programs</vt:lpwstr>
  </property>
  <property fmtid="{D5CDD505-2E9C-101B-9397-08002B2CF9AE}" pid="8" name="Topic">
    <vt:lpwstr>New Programs</vt:lpwstr>
  </property>
  <property fmtid="{D5CDD505-2E9C-101B-9397-08002B2CF9AE}" pid="9" name="Calendar Year">
    <vt:lpwstr>2013</vt:lpwstr>
  </property>
  <property fmtid="{D5CDD505-2E9C-101B-9397-08002B2CF9AE}" pid="10" name="Meeting Date0">
    <vt:lpwstr>2012-12-11T00:00:00Z</vt:lpwstr>
  </property>
</Properties>
</file>